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A3" w:rsidRPr="00CC7A7E" w:rsidRDefault="00C73C8F" w:rsidP="002A12EA">
      <w:pPr>
        <w:snapToGrid w:val="0"/>
        <w:spacing w:line="340" w:lineRule="atLeast"/>
        <w:jc w:val="center"/>
        <w:rPr>
          <w:rFonts w:ascii="ＭＳ ゴシック" w:eastAsia="ＭＳ ゴシック" w:hAnsi="ＭＳ ゴシック"/>
          <w:b/>
          <w:sz w:val="32"/>
          <w:szCs w:val="32"/>
        </w:rPr>
      </w:pPr>
      <w:r w:rsidRPr="00CC7A7E">
        <w:rPr>
          <w:rFonts w:ascii="ＭＳ ゴシック" w:eastAsia="ＭＳ ゴシック" w:hAnsi="ＭＳ ゴシック" w:hint="eastAsia"/>
          <w:b/>
          <w:sz w:val="32"/>
          <w:szCs w:val="32"/>
        </w:rPr>
        <w:t>逆相</w:t>
      </w:r>
      <w:r w:rsidR="00911EFF" w:rsidRPr="00CC7A7E">
        <w:rPr>
          <w:rFonts w:ascii="ＭＳ ゴシック" w:eastAsia="ＭＳ ゴシック" w:hAnsi="ＭＳ ゴシック"/>
          <w:b/>
          <w:sz w:val="32"/>
          <w:szCs w:val="32"/>
        </w:rPr>
        <w:t>インピーダンス測定法</w:t>
      </w:r>
      <w:r w:rsidR="00911EFF" w:rsidRPr="00CC7A7E">
        <w:rPr>
          <w:rFonts w:ascii="ＭＳ ゴシック" w:eastAsia="ＭＳ ゴシック" w:hAnsi="ＭＳ ゴシック" w:hint="eastAsia"/>
          <w:b/>
          <w:sz w:val="32"/>
          <w:szCs w:val="32"/>
        </w:rPr>
        <w:t>を用いた単独運転検出</w:t>
      </w:r>
    </w:p>
    <w:p w:rsidR="00E04477" w:rsidRPr="00A5483B" w:rsidRDefault="00E04477" w:rsidP="002A12EA">
      <w:pPr>
        <w:snapToGrid w:val="0"/>
        <w:spacing w:line="340" w:lineRule="atLeast"/>
        <w:jc w:val="center"/>
        <w:rPr>
          <w:rFonts w:ascii="Times New Roman" w:hAnsi="Times New Roman"/>
        </w:rPr>
      </w:pPr>
    </w:p>
    <w:tbl>
      <w:tblPr>
        <w:tblW w:w="9768" w:type="dxa"/>
        <w:tblCellMar>
          <w:left w:w="99" w:type="dxa"/>
          <w:right w:w="99" w:type="dxa"/>
        </w:tblCellMar>
        <w:tblLook w:val="04A0"/>
      </w:tblPr>
      <w:tblGrid>
        <w:gridCol w:w="4934"/>
        <w:gridCol w:w="4834"/>
      </w:tblGrid>
      <w:tr w:rsidR="00E621D9" w:rsidRPr="00A5483B" w:rsidTr="0015499C">
        <w:trPr>
          <w:trHeight w:val="302"/>
        </w:trPr>
        <w:tc>
          <w:tcPr>
            <w:tcW w:w="4934" w:type="dxa"/>
            <w:tcBorders>
              <w:top w:val="nil"/>
              <w:left w:val="nil"/>
              <w:bottom w:val="nil"/>
              <w:right w:val="nil"/>
            </w:tcBorders>
            <w:shd w:val="clear" w:color="auto" w:fill="auto"/>
            <w:noWrap/>
            <w:vAlign w:val="center"/>
          </w:tcPr>
          <w:p w:rsidR="00E621D9" w:rsidRPr="00A5483B" w:rsidRDefault="00657C09" w:rsidP="00AE0E7D">
            <w:pPr>
              <w:widowControl/>
              <w:snapToGrid w:val="0"/>
              <w:spacing w:line="340" w:lineRule="atLeast"/>
              <w:jc w:val="center"/>
              <w:rPr>
                <w:rFonts w:ascii="Times New Roman" w:hAnsi="Times New Roman"/>
                <w:color w:val="000000"/>
                <w:kern w:val="0"/>
                <w:sz w:val="24"/>
              </w:rPr>
            </w:pPr>
            <w:r w:rsidRPr="00A5483B">
              <w:rPr>
                <w:rFonts w:ascii="Times New Roman" w:hAnsi="Times New Roman"/>
                <w:color w:val="000000"/>
                <w:kern w:val="0"/>
                <w:sz w:val="24"/>
              </w:rPr>
              <w:t>E0</w:t>
            </w:r>
            <w:r w:rsidR="001C0436">
              <w:rPr>
                <w:rFonts w:ascii="Times New Roman" w:hAnsi="Times New Roman" w:hint="eastAsia"/>
                <w:color w:val="000000"/>
                <w:kern w:val="0"/>
                <w:sz w:val="24"/>
              </w:rPr>
              <w:t>8085</w:t>
            </w:r>
            <w:r w:rsidR="00AE0E7D">
              <w:rPr>
                <w:rFonts w:ascii="Times New Roman" w:hAnsi="Times New Roman" w:hint="eastAsia"/>
                <w:color w:val="000000"/>
                <w:kern w:val="0"/>
                <w:sz w:val="24"/>
              </w:rPr>
              <w:t xml:space="preserve">  </w:t>
            </w:r>
            <w:r w:rsidR="001C0436">
              <w:rPr>
                <w:rFonts w:ascii="Times New Roman" w:hAnsi="ＭＳ 明朝" w:hint="eastAsia"/>
                <w:color w:val="000000"/>
                <w:kern w:val="0"/>
                <w:sz w:val="24"/>
              </w:rPr>
              <w:t>西村航</w:t>
            </w:r>
          </w:p>
        </w:tc>
        <w:tc>
          <w:tcPr>
            <w:tcW w:w="4834" w:type="dxa"/>
            <w:tcBorders>
              <w:top w:val="nil"/>
              <w:left w:val="nil"/>
              <w:bottom w:val="nil"/>
              <w:right w:val="nil"/>
            </w:tcBorders>
            <w:shd w:val="clear" w:color="auto" w:fill="auto"/>
            <w:noWrap/>
            <w:vAlign w:val="center"/>
          </w:tcPr>
          <w:p w:rsidR="00E621D9" w:rsidRPr="00A5483B" w:rsidRDefault="00E621D9" w:rsidP="002A12EA">
            <w:pPr>
              <w:widowControl/>
              <w:snapToGrid w:val="0"/>
              <w:spacing w:line="340" w:lineRule="atLeast"/>
              <w:jc w:val="center"/>
              <w:rPr>
                <w:rFonts w:ascii="Times New Roman" w:hAnsi="Times New Roman"/>
                <w:color w:val="000000"/>
                <w:kern w:val="0"/>
                <w:sz w:val="24"/>
              </w:rPr>
            </w:pPr>
            <w:r w:rsidRPr="00A5483B">
              <w:rPr>
                <w:rFonts w:ascii="Times New Roman" w:hAnsi="ＭＳ 明朝"/>
                <w:color w:val="000000"/>
                <w:kern w:val="0"/>
                <w:sz w:val="24"/>
              </w:rPr>
              <w:t>指導教員　藤田吾郎</w:t>
            </w:r>
          </w:p>
        </w:tc>
      </w:tr>
      <w:tr w:rsidR="00701369" w:rsidRPr="00A5483B" w:rsidTr="0015499C">
        <w:trPr>
          <w:trHeight w:val="80"/>
        </w:trPr>
        <w:tc>
          <w:tcPr>
            <w:tcW w:w="4934" w:type="dxa"/>
            <w:tcBorders>
              <w:top w:val="nil"/>
              <w:left w:val="nil"/>
              <w:bottom w:val="nil"/>
              <w:right w:val="nil"/>
            </w:tcBorders>
            <w:shd w:val="clear" w:color="auto" w:fill="auto"/>
            <w:noWrap/>
            <w:vAlign w:val="center"/>
          </w:tcPr>
          <w:p w:rsidR="00701369" w:rsidRPr="00A5483B" w:rsidRDefault="00701369" w:rsidP="001C0436">
            <w:pPr>
              <w:widowControl/>
              <w:snapToGrid w:val="0"/>
              <w:spacing w:line="340" w:lineRule="atLeast"/>
              <w:jc w:val="center"/>
              <w:rPr>
                <w:rFonts w:ascii="Times New Roman" w:hAnsi="Times New Roman"/>
                <w:color w:val="000000"/>
                <w:kern w:val="0"/>
                <w:sz w:val="24"/>
              </w:rPr>
            </w:pPr>
          </w:p>
        </w:tc>
        <w:tc>
          <w:tcPr>
            <w:tcW w:w="4834" w:type="dxa"/>
            <w:tcBorders>
              <w:top w:val="nil"/>
              <w:left w:val="nil"/>
              <w:bottom w:val="nil"/>
              <w:right w:val="nil"/>
            </w:tcBorders>
            <w:shd w:val="clear" w:color="auto" w:fill="auto"/>
            <w:noWrap/>
            <w:vAlign w:val="center"/>
          </w:tcPr>
          <w:p w:rsidR="00701369" w:rsidRPr="00A5483B" w:rsidRDefault="00701369" w:rsidP="002A12EA">
            <w:pPr>
              <w:widowControl/>
              <w:snapToGrid w:val="0"/>
              <w:spacing w:line="340" w:lineRule="atLeast"/>
              <w:jc w:val="center"/>
              <w:rPr>
                <w:rFonts w:ascii="Times New Roman" w:hAnsi="ＭＳ 明朝"/>
                <w:color w:val="000000"/>
                <w:kern w:val="0"/>
                <w:sz w:val="24"/>
              </w:rPr>
            </w:pPr>
          </w:p>
        </w:tc>
      </w:tr>
    </w:tbl>
    <w:p w:rsidR="00E04477" w:rsidRPr="00A5483B" w:rsidRDefault="00E04477" w:rsidP="002A12EA">
      <w:pPr>
        <w:snapToGrid w:val="0"/>
        <w:spacing w:line="340" w:lineRule="atLeast"/>
        <w:jc w:val="center"/>
        <w:rPr>
          <w:rFonts w:ascii="Times New Roman" w:hAnsi="Times New Roman"/>
        </w:rPr>
        <w:sectPr w:rsidR="00E04477" w:rsidRPr="00A5483B" w:rsidSect="007F0C0F">
          <w:pgSz w:w="11906" w:h="16838" w:code="9"/>
          <w:pgMar w:top="1134" w:right="1134" w:bottom="1134" w:left="1134" w:header="851" w:footer="964" w:gutter="0"/>
          <w:cols w:space="720"/>
          <w:docGrid w:type="lines" w:linePitch="364"/>
        </w:sectPr>
      </w:pPr>
    </w:p>
    <w:p w:rsidR="00B82099" w:rsidRPr="00CC7A7E" w:rsidRDefault="00E04477" w:rsidP="002A12EA">
      <w:pPr>
        <w:pStyle w:val="a3"/>
        <w:numPr>
          <w:ilvl w:val="0"/>
          <w:numId w:val="1"/>
        </w:numPr>
        <w:snapToGrid w:val="0"/>
        <w:spacing w:line="340" w:lineRule="atLeast"/>
        <w:ind w:leftChars="0"/>
        <w:jc w:val="left"/>
        <w:rPr>
          <w:rFonts w:ascii="ＭＳ ゴシック" w:eastAsia="ＭＳ ゴシック" w:hAnsi="ＭＳ ゴシック"/>
          <w:b/>
          <w:sz w:val="24"/>
        </w:rPr>
      </w:pPr>
      <w:r w:rsidRPr="00CC7A7E">
        <w:rPr>
          <w:rFonts w:ascii="ＭＳ ゴシック" w:eastAsia="ＭＳ ゴシック" w:hAnsi="ＭＳ ゴシック"/>
          <w:b/>
          <w:sz w:val="24"/>
        </w:rPr>
        <w:lastRenderedPageBreak/>
        <w:t>はじめに</w:t>
      </w:r>
    </w:p>
    <w:p w:rsidR="00AA2505" w:rsidRDefault="00B82099" w:rsidP="00691512">
      <w:pPr>
        <w:snapToGrid w:val="0"/>
        <w:spacing w:line="340" w:lineRule="atLeast"/>
        <w:ind w:firstLineChars="100" w:firstLine="180"/>
        <w:rPr>
          <w:rFonts w:ascii="Times New Roman" w:hAnsi="ＭＳ 明朝"/>
          <w:sz w:val="18"/>
          <w:szCs w:val="18"/>
        </w:rPr>
      </w:pPr>
      <w:r w:rsidRPr="00A5483B">
        <w:rPr>
          <w:rFonts w:ascii="Times New Roman" w:hAnsi="ＭＳ 明朝"/>
          <w:sz w:val="18"/>
          <w:szCs w:val="18"/>
        </w:rPr>
        <w:t>現在</w:t>
      </w:r>
      <w:r w:rsidR="00440B6C" w:rsidRPr="00A5483B">
        <w:rPr>
          <w:rFonts w:ascii="Times New Roman" w:hAnsi="ＭＳ 明朝"/>
          <w:sz w:val="18"/>
          <w:szCs w:val="18"/>
        </w:rPr>
        <w:t>，</w:t>
      </w:r>
      <w:r w:rsidRPr="00A5483B">
        <w:rPr>
          <w:rFonts w:ascii="Times New Roman" w:hAnsi="ＭＳ 明朝"/>
          <w:sz w:val="18"/>
          <w:szCs w:val="18"/>
        </w:rPr>
        <w:t>電力自由化によ</w:t>
      </w:r>
      <w:r w:rsidR="00657C09" w:rsidRPr="00A5483B">
        <w:rPr>
          <w:rFonts w:ascii="Times New Roman" w:hAnsi="ＭＳ 明朝"/>
          <w:sz w:val="18"/>
          <w:szCs w:val="18"/>
        </w:rPr>
        <w:t>って</w:t>
      </w:r>
      <w:r w:rsidRPr="00A5483B">
        <w:rPr>
          <w:rFonts w:ascii="Times New Roman" w:hAnsi="ＭＳ 明朝"/>
          <w:sz w:val="18"/>
          <w:szCs w:val="18"/>
        </w:rPr>
        <w:t>電力事業</w:t>
      </w:r>
      <w:r w:rsidR="000440D5" w:rsidRPr="00A5483B">
        <w:rPr>
          <w:rFonts w:ascii="Times New Roman" w:hAnsi="ＭＳ 明朝"/>
          <w:sz w:val="18"/>
          <w:szCs w:val="18"/>
        </w:rPr>
        <w:t>への新規参入が可能</w:t>
      </w:r>
      <w:r w:rsidRPr="00A5483B">
        <w:rPr>
          <w:rFonts w:ascii="Times New Roman" w:hAnsi="ＭＳ 明朝"/>
          <w:sz w:val="18"/>
          <w:szCs w:val="18"/>
        </w:rPr>
        <w:t>になったことや</w:t>
      </w:r>
      <w:r w:rsidR="00440B6C" w:rsidRPr="00A5483B">
        <w:rPr>
          <w:rFonts w:ascii="Times New Roman" w:hAnsi="ＭＳ 明朝"/>
          <w:sz w:val="18"/>
          <w:szCs w:val="18"/>
        </w:rPr>
        <w:t>，</w:t>
      </w:r>
      <w:r w:rsidR="00657C09" w:rsidRPr="00A5483B">
        <w:rPr>
          <w:rFonts w:ascii="Times New Roman" w:hAnsi="ＭＳ 明朝"/>
          <w:sz w:val="18"/>
          <w:szCs w:val="18"/>
        </w:rPr>
        <w:t>エネルギー資源の枯渇</w:t>
      </w:r>
      <w:r w:rsidR="00440B6C" w:rsidRPr="00A5483B">
        <w:rPr>
          <w:rFonts w:ascii="Times New Roman" w:hAnsi="ＭＳ 明朝"/>
          <w:sz w:val="18"/>
          <w:szCs w:val="18"/>
        </w:rPr>
        <w:t>，</w:t>
      </w:r>
      <w:r w:rsidR="00657C09" w:rsidRPr="00A5483B">
        <w:rPr>
          <w:rFonts w:ascii="Times New Roman" w:hAnsi="ＭＳ 明朝"/>
          <w:sz w:val="18"/>
          <w:szCs w:val="18"/>
        </w:rPr>
        <w:t>さら</w:t>
      </w:r>
      <w:r w:rsidR="000440D5" w:rsidRPr="00A5483B">
        <w:rPr>
          <w:rFonts w:ascii="Times New Roman" w:hAnsi="ＭＳ 明朝"/>
          <w:sz w:val="18"/>
          <w:szCs w:val="18"/>
        </w:rPr>
        <w:t>には</w:t>
      </w:r>
      <w:r w:rsidR="00657C09" w:rsidRPr="00A5483B">
        <w:rPr>
          <w:rFonts w:ascii="Times New Roman" w:hAnsi="ＭＳ 明朝"/>
          <w:sz w:val="18"/>
          <w:szCs w:val="18"/>
        </w:rPr>
        <w:t>二酸化炭素排出量の抑制といった環境負荷軽減</w:t>
      </w:r>
      <w:r w:rsidRPr="00A5483B">
        <w:rPr>
          <w:rFonts w:ascii="Times New Roman" w:hAnsi="ＭＳ 明朝"/>
          <w:sz w:val="18"/>
          <w:szCs w:val="18"/>
        </w:rPr>
        <w:t>などの</w:t>
      </w:r>
      <w:r w:rsidR="000440D5" w:rsidRPr="00A5483B">
        <w:rPr>
          <w:rFonts w:ascii="Times New Roman" w:hAnsi="ＭＳ 明朝"/>
          <w:sz w:val="18"/>
          <w:szCs w:val="18"/>
        </w:rPr>
        <w:t>背景から</w:t>
      </w:r>
      <w:r w:rsidR="00657C09" w:rsidRPr="00A5483B">
        <w:rPr>
          <w:rFonts w:ascii="Times New Roman" w:hAnsi="ＭＳ 明朝"/>
          <w:sz w:val="18"/>
          <w:szCs w:val="18"/>
        </w:rPr>
        <w:t>分散型電源</w:t>
      </w:r>
      <w:r w:rsidR="000440D5" w:rsidRPr="00A5483B">
        <w:rPr>
          <w:rFonts w:ascii="Times New Roman" w:hAnsi="ＭＳ 明朝"/>
          <w:sz w:val="18"/>
          <w:szCs w:val="18"/>
        </w:rPr>
        <w:t>を利用した</w:t>
      </w:r>
      <w:r w:rsidR="00657C09" w:rsidRPr="00A5483B">
        <w:rPr>
          <w:rFonts w:ascii="Times New Roman" w:hAnsi="ＭＳ 明朝"/>
          <w:sz w:val="18"/>
          <w:szCs w:val="18"/>
        </w:rPr>
        <w:t>電力供給システムが注目を集めている</w:t>
      </w:r>
      <w:r w:rsidR="00C12F07" w:rsidRPr="00A5483B">
        <w:rPr>
          <w:rFonts w:ascii="Times New Roman" w:hAnsi="Times New Roman"/>
          <w:sz w:val="18"/>
          <w:szCs w:val="18"/>
          <w:vertAlign w:val="superscript"/>
        </w:rPr>
        <w:t>[1]</w:t>
      </w:r>
      <w:r w:rsidRPr="00A5483B">
        <w:rPr>
          <w:rFonts w:ascii="Times New Roman" w:hAnsi="ＭＳ 明朝"/>
          <w:sz w:val="18"/>
          <w:szCs w:val="18"/>
        </w:rPr>
        <w:t>。ここで分散型電源とは需要地の近くで発電する小規模な発電設備のことであ</w:t>
      </w:r>
      <w:r w:rsidR="009004A6" w:rsidRPr="00A5483B">
        <w:rPr>
          <w:rFonts w:ascii="Times New Roman" w:hAnsi="ＭＳ 明朝"/>
          <w:sz w:val="18"/>
          <w:szCs w:val="18"/>
        </w:rPr>
        <w:t>り</w:t>
      </w:r>
      <w:r w:rsidR="00440B6C" w:rsidRPr="00A5483B">
        <w:rPr>
          <w:rFonts w:ascii="Times New Roman" w:hAnsi="ＭＳ 明朝"/>
          <w:sz w:val="18"/>
          <w:szCs w:val="18"/>
        </w:rPr>
        <w:t>，</w:t>
      </w:r>
      <w:r w:rsidR="00657C09" w:rsidRPr="00A5483B">
        <w:rPr>
          <w:rFonts w:ascii="Times New Roman" w:hAnsi="ＭＳ 明朝"/>
          <w:sz w:val="18"/>
          <w:szCs w:val="18"/>
        </w:rPr>
        <w:t>送電ロスが少ないことや</w:t>
      </w:r>
      <w:r w:rsidR="00440B6C" w:rsidRPr="00A5483B">
        <w:rPr>
          <w:rFonts w:ascii="Times New Roman" w:hAnsi="ＭＳ 明朝"/>
          <w:sz w:val="18"/>
          <w:szCs w:val="18"/>
        </w:rPr>
        <w:t>，</w:t>
      </w:r>
      <w:r w:rsidR="00657C09" w:rsidRPr="00A5483B">
        <w:rPr>
          <w:rFonts w:ascii="Times New Roman" w:hAnsi="ＭＳ 明朝"/>
          <w:sz w:val="18"/>
          <w:szCs w:val="18"/>
        </w:rPr>
        <w:t>建設期間</w:t>
      </w:r>
      <w:r w:rsidR="00440B6C" w:rsidRPr="00A5483B">
        <w:rPr>
          <w:rFonts w:ascii="Times New Roman" w:hAnsi="ＭＳ 明朝"/>
          <w:sz w:val="18"/>
          <w:szCs w:val="18"/>
        </w:rPr>
        <w:t>，</w:t>
      </w:r>
      <w:r w:rsidR="00657C09" w:rsidRPr="00A5483B">
        <w:rPr>
          <w:rFonts w:ascii="Times New Roman" w:hAnsi="ＭＳ 明朝"/>
          <w:sz w:val="18"/>
          <w:szCs w:val="18"/>
        </w:rPr>
        <w:t>建設費用が少ないこと</w:t>
      </w:r>
      <w:r w:rsidR="00440B6C" w:rsidRPr="00A5483B">
        <w:rPr>
          <w:rFonts w:ascii="Times New Roman" w:hAnsi="ＭＳ 明朝"/>
          <w:sz w:val="18"/>
          <w:szCs w:val="18"/>
        </w:rPr>
        <w:t>，</w:t>
      </w:r>
      <w:r w:rsidR="00657C09" w:rsidRPr="00A5483B">
        <w:rPr>
          <w:rFonts w:ascii="Times New Roman" w:hAnsi="ＭＳ 明朝"/>
          <w:sz w:val="18"/>
          <w:szCs w:val="18"/>
        </w:rPr>
        <w:t>非常用電源として使用可能であることが</w:t>
      </w:r>
      <w:r w:rsidR="009004A6" w:rsidRPr="00A5483B">
        <w:rPr>
          <w:rFonts w:ascii="Times New Roman" w:hAnsi="ＭＳ 明朝"/>
          <w:sz w:val="18"/>
          <w:szCs w:val="18"/>
        </w:rPr>
        <w:t>メリットとして</w:t>
      </w:r>
      <w:r w:rsidR="00657C09" w:rsidRPr="00A5483B">
        <w:rPr>
          <w:rFonts w:ascii="Times New Roman" w:hAnsi="ＭＳ 明朝"/>
          <w:sz w:val="18"/>
          <w:szCs w:val="18"/>
        </w:rPr>
        <w:t>挙げられる。その中でも太陽光や風力といった</w:t>
      </w:r>
      <w:r w:rsidR="00A33AE2" w:rsidRPr="00A5483B">
        <w:rPr>
          <w:rFonts w:ascii="Times New Roman" w:hAnsi="ＭＳ 明朝"/>
          <w:sz w:val="18"/>
          <w:szCs w:val="18"/>
        </w:rPr>
        <w:t>自然</w:t>
      </w:r>
      <w:r w:rsidR="00657C09" w:rsidRPr="00A5483B">
        <w:rPr>
          <w:rFonts w:ascii="Times New Roman" w:hAnsi="ＭＳ 明朝"/>
          <w:sz w:val="18"/>
          <w:szCs w:val="18"/>
        </w:rPr>
        <w:t>エネルギーを利用した</w:t>
      </w:r>
      <w:r w:rsidR="00350C5C" w:rsidRPr="00A5483B">
        <w:rPr>
          <w:rFonts w:ascii="Times New Roman" w:hAnsi="ＭＳ 明朝"/>
          <w:sz w:val="18"/>
          <w:szCs w:val="18"/>
        </w:rPr>
        <w:t>分散型電源</w:t>
      </w:r>
      <w:r w:rsidR="00657C09" w:rsidRPr="00A5483B">
        <w:rPr>
          <w:rFonts w:ascii="Times New Roman" w:hAnsi="ＭＳ 明朝"/>
          <w:sz w:val="18"/>
          <w:szCs w:val="18"/>
        </w:rPr>
        <w:t>は</w:t>
      </w:r>
      <w:r w:rsidR="00440B6C" w:rsidRPr="00A5483B">
        <w:rPr>
          <w:rFonts w:ascii="Times New Roman" w:hAnsi="ＭＳ 明朝"/>
          <w:sz w:val="18"/>
          <w:szCs w:val="18"/>
        </w:rPr>
        <w:t>，</w:t>
      </w:r>
      <w:r w:rsidR="00D27FDE">
        <w:rPr>
          <w:rFonts w:ascii="Times New Roman" w:hAnsi="ＭＳ 明朝"/>
          <w:sz w:val="18"/>
          <w:szCs w:val="18"/>
        </w:rPr>
        <w:t>環境問題</w:t>
      </w:r>
      <w:r w:rsidR="00D27FDE">
        <w:rPr>
          <w:rFonts w:ascii="Times New Roman" w:hAnsi="ＭＳ 明朝" w:hint="eastAsia"/>
          <w:sz w:val="18"/>
          <w:szCs w:val="18"/>
        </w:rPr>
        <w:t>の注目が集まる</w:t>
      </w:r>
      <w:r w:rsidR="00657C09" w:rsidRPr="00A5483B">
        <w:rPr>
          <w:rFonts w:ascii="Times New Roman" w:hAnsi="ＭＳ 明朝"/>
          <w:sz w:val="18"/>
          <w:szCs w:val="18"/>
        </w:rPr>
        <w:t>昨今において積極的な研究開発および導入促進がなされている。</w:t>
      </w:r>
      <w:r w:rsidRPr="00A5483B">
        <w:rPr>
          <w:rFonts w:ascii="Times New Roman" w:hAnsi="ＭＳ 明朝"/>
          <w:sz w:val="18"/>
          <w:szCs w:val="18"/>
        </w:rPr>
        <w:t>このような分散型電源を</w:t>
      </w:r>
      <w:r w:rsidR="009004A6" w:rsidRPr="00A5483B">
        <w:rPr>
          <w:rFonts w:ascii="Times New Roman" w:hAnsi="ＭＳ 明朝"/>
          <w:sz w:val="18"/>
          <w:szCs w:val="18"/>
        </w:rPr>
        <w:t>既存の</w:t>
      </w:r>
      <w:r w:rsidR="0022059E" w:rsidRPr="00A5483B">
        <w:rPr>
          <w:rFonts w:ascii="Times New Roman" w:hAnsi="ＭＳ 明朝"/>
          <w:sz w:val="18"/>
          <w:szCs w:val="18"/>
        </w:rPr>
        <w:t>電力系統</w:t>
      </w:r>
      <w:r w:rsidR="009004A6" w:rsidRPr="00A5483B">
        <w:rPr>
          <w:rFonts w:ascii="Times New Roman" w:hAnsi="ＭＳ 明朝"/>
          <w:sz w:val="18"/>
          <w:szCs w:val="18"/>
        </w:rPr>
        <w:t>に導入した際に懸念される悪影響のひとつ</w:t>
      </w:r>
      <w:r w:rsidR="00986554">
        <w:rPr>
          <w:rFonts w:ascii="Times New Roman" w:hAnsi="ＭＳ 明朝" w:hint="eastAsia"/>
          <w:sz w:val="18"/>
          <w:szCs w:val="18"/>
        </w:rPr>
        <w:t>として</w:t>
      </w:r>
      <w:r w:rsidR="00440B6C" w:rsidRPr="00A5483B">
        <w:rPr>
          <w:rFonts w:ascii="Times New Roman" w:hAnsi="ＭＳ 明朝"/>
          <w:sz w:val="18"/>
          <w:szCs w:val="18"/>
        </w:rPr>
        <w:t>，</w:t>
      </w:r>
      <w:r w:rsidR="009004A6" w:rsidRPr="00A5483B">
        <w:rPr>
          <w:rFonts w:ascii="Times New Roman" w:hAnsi="ＭＳ 明朝"/>
          <w:sz w:val="18"/>
          <w:szCs w:val="18"/>
        </w:rPr>
        <w:t>単独運転</w:t>
      </w:r>
      <w:r w:rsidR="00986554">
        <w:rPr>
          <w:rFonts w:ascii="Times New Roman" w:hAnsi="ＭＳ 明朝" w:hint="eastAsia"/>
          <w:sz w:val="18"/>
          <w:szCs w:val="18"/>
        </w:rPr>
        <w:t>が挙げられる。</w:t>
      </w:r>
    </w:p>
    <w:p w:rsidR="009B59D0" w:rsidRPr="00A5483B" w:rsidRDefault="00986554" w:rsidP="002A12EA">
      <w:pPr>
        <w:snapToGrid w:val="0"/>
        <w:spacing w:line="340" w:lineRule="atLeast"/>
        <w:ind w:firstLineChars="100" w:firstLine="180"/>
        <w:rPr>
          <w:rFonts w:ascii="Times New Roman" w:hAnsi="Times New Roman"/>
          <w:sz w:val="18"/>
          <w:szCs w:val="18"/>
        </w:rPr>
      </w:pPr>
      <w:r>
        <w:rPr>
          <w:rFonts w:ascii="Times New Roman" w:hAnsi="ＭＳ 明朝" w:hint="eastAsia"/>
          <w:sz w:val="18"/>
          <w:szCs w:val="18"/>
        </w:rPr>
        <w:t>本稿で</w:t>
      </w:r>
      <w:r w:rsidRPr="00A5483B">
        <w:rPr>
          <w:rFonts w:ascii="Times New Roman" w:hAnsi="ＭＳ 明朝"/>
          <w:sz w:val="18"/>
          <w:szCs w:val="18"/>
        </w:rPr>
        <w:t>は</w:t>
      </w:r>
      <w:r w:rsidR="00D27FDE">
        <w:rPr>
          <w:rFonts w:ascii="Times New Roman" w:hAnsi="ＭＳ 明朝" w:hint="eastAsia"/>
          <w:sz w:val="18"/>
          <w:szCs w:val="18"/>
        </w:rPr>
        <w:t>従来の方式でデメリットであった検出精度を向上させることを目的とし</w:t>
      </w:r>
      <w:r w:rsidRPr="00A5483B">
        <w:rPr>
          <w:rFonts w:ascii="Times New Roman" w:hAnsi="ＭＳ 明朝"/>
          <w:sz w:val="18"/>
          <w:szCs w:val="18"/>
        </w:rPr>
        <w:t>，対称座標法</w:t>
      </w:r>
      <w:r>
        <w:rPr>
          <w:rFonts w:ascii="Times New Roman" w:hAnsi="ＭＳ 明朝" w:hint="eastAsia"/>
          <w:sz w:val="18"/>
          <w:szCs w:val="18"/>
        </w:rPr>
        <w:t>及びクラーク変換</w:t>
      </w:r>
      <w:r w:rsidRPr="00A5483B">
        <w:rPr>
          <w:rFonts w:ascii="Times New Roman" w:hAnsi="ＭＳ 明朝"/>
          <w:sz w:val="18"/>
          <w:szCs w:val="18"/>
        </w:rPr>
        <w:t>を用いて電力系統の逆相インピーダンスを測定すること</w:t>
      </w:r>
      <w:r>
        <w:rPr>
          <w:rFonts w:ascii="Times New Roman" w:hAnsi="ＭＳ 明朝" w:hint="eastAsia"/>
          <w:sz w:val="18"/>
          <w:szCs w:val="18"/>
        </w:rPr>
        <w:t>で単独運転の検出精度を向上させた</w:t>
      </w:r>
      <w:r w:rsidR="00AA2505">
        <w:rPr>
          <w:rFonts w:ascii="Times New Roman" w:hAnsi="ＭＳ 明朝"/>
          <w:sz w:val="18"/>
          <w:szCs w:val="18"/>
        </w:rPr>
        <w:t>新型手法「逆相インピーダンス測定法」を提案</w:t>
      </w:r>
      <w:r w:rsidR="00AA2505">
        <w:rPr>
          <w:rFonts w:ascii="Times New Roman" w:hAnsi="ＭＳ 明朝" w:hint="eastAsia"/>
          <w:sz w:val="18"/>
          <w:szCs w:val="18"/>
        </w:rPr>
        <w:t>する。これを</w:t>
      </w:r>
      <w:r w:rsidR="00B42AD6">
        <w:rPr>
          <w:rFonts w:ascii="Times New Roman" w:hAnsi="Times New Roman" w:hint="eastAsia"/>
          <w:sz w:val="18"/>
          <w:szCs w:val="18"/>
        </w:rPr>
        <w:t>実験</w:t>
      </w:r>
      <w:r w:rsidR="00AA2505" w:rsidRPr="00A5483B">
        <w:rPr>
          <w:rFonts w:ascii="Times New Roman" w:hAnsi="ＭＳ 明朝"/>
          <w:sz w:val="18"/>
          <w:szCs w:val="18"/>
        </w:rPr>
        <w:t>によって単独運転が発生した場合と電力系統が一般的な動作をした場合で比較することで，</w:t>
      </w:r>
      <w:r w:rsidR="00AA2505">
        <w:rPr>
          <w:rFonts w:ascii="Times New Roman" w:hAnsi="ＭＳ 明朝"/>
          <w:sz w:val="18"/>
          <w:szCs w:val="18"/>
        </w:rPr>
        <w:t>その検証を行</w:t>
      </w:r>
      <w:r w:rsidR="00AA2505">
        <w:rPr>
          <w:rFonts w:ascii="Times New Roman" w:hAnsi="ＭＳ 明朝" w:hint="eastAsia"/>
          <w:sz w:val="18"/>
          <w:szCs w:val="18"/>
        </w:rPr>
        <w:t>った</w:t>
      </w:r>
      <w:r w:rsidR="009B59D0" w:rsidRPr="00A5483B">
        <w:rPr>
          <w:rFonts w:ascii="Times New Roman" w:hAnsi="ＭＳ 明朝"/>
          <w:sz w:val="18"/>
          <w:szCs w:val="18"/>
        </w:rPr>
        <w:t>。</w:t>
      </w:r>
    </w:p>
    <w:p w:rsidR="00B82099" w:rsidRPr="00A5483B" w:rsidRDefault="00B82099" w:rsidP="002A12EA">
      <w:pPr>
        <w:snapToGrid w:val="0"/>
        <w:spacing w:line="340" w:lineRule="atLeast"/>
        <w:rPr>
          <w:rFonts w:ascii="Times New Roman" w:hAnsi="Times New Roman"/>
          <w:sz w:val="18"/>
          <w:szCs w:val="18"/>
        </w:rPr>
      </w:pPr>
    </w:p>
    <w:p w:rsidR="00B82099" w:rsidRPr="00CC7A7E" w:rsidRDefault="009004A6" w:rsidP="002A12EA">
      <w:pPr>
        <w:pStyle w:val="a3"/>
        <w:numPr>
          <w:ilvl w:val="0"/>
          <w:numId w:val="1"/>
        </w:numPr>
        <w:snapToGrid w:val="0"/>
        <w:spacing w:line="340" w:lineRule="atLeast"/>
        <w:ind w:leftChars="0"/>
        <w:jc w:val="left"/>
        <w:rPr>
          <w:rFonts w:ascii="ＭＳ ゴシック" w:eastAsia="ＭＳ ゴシック" w:hAnsi="ＭＳ ゴシック"/>
          <w:b/>
          <w:sz w:val="24"/>
        </w:rPr>
      </w:pPr>
      <w:r w:rsidRPr="00CC7A7E">
        <w:rPr>
          <w:rFonts w:ascii="ＭＳ ゴシック" w:eastAsia="ＭＳ ゴシック" w:hAnsi="ＭＳ ゴシック"/>
          <w:b/>
          <w:sz w:val="24"/>
        </w:rPr>
        <w:t>単独運転</w:t>
      </w:r>
      <w:r w:rsidR="00D536DA" w:rsidRPr="00CC7A7E">
        <w:rPr>
          <w:rFonts w:ascii="ＭＳ ゴシック" w:eastAsia="ＭＳ ゴシック" w:hAnsi="ＭＳ ゴシック"/>
          <w:b/>
          <w:sz w:val="24"/>
        </w:rPr>
        <w:t>とその</w:t>
      </w:r>
      <w:r w:rsidRPr="00CC7A7E">
        <w:rPr>
          <w:rFonts w:ascii="ＭＳ ゴシック" w:eastAsia="ＭＳ ゴシック" w:hAnsi="ＭＳ ゴシック"/>
          <w:b/>
          <w:sz w:val="24"/>
        </w:rPr>
        <w:t>影響</w:t>
      </w:r>
    </w:p>
    <w:p w:rsidR="007B5664" w:rsidRDefault="00B82099" w:rsidP="002A12EA">
      <w:pPr>
        <w:snapToGrid w:val="0"/>
        <w:spacing w:line="340" w:lineRule="atLeast"/>
        <w:jc w:val="left"/>
        <w:rPr>
          <w:rFonts w:ascii="Times New Roman" w:hAnsi="ＭＳ 明朝"/>
          <w:sz w:val="18"/>
          <w:szCs w:val="18"/>
        </w:rPr>
      </w:pPr>
      <w:r w:rsidRPr="00A5483B">
        <w:rPr>
          <w:rFonts w:ascii="Times New Roman" w:hAnsi="ＭＳ 明朝"/>
          <w:sz w:val="18"/>
          <w:szCs w:val="18"/>
        </w:rPr>
        <w:t xml:space="preserve">　図</w:t>
      </w:r>
      <w:r w:rsidRPr="00A5483B">
        <w:rPr>
          <w:rFonts w:ascii="Times New Roman" w:hAnsi="Times New Roman"/>
          <w:sz w:val="18"/>
          <w:szCs w:val="18"/>
        </w:rPr>
        <w:t>1</w:t>
      </w:r>
      <w:r w:rsidR="00797A5B" w:rsidRPr="00A5483B">
        <w:rPr>
          <w:rFonts w:ascii="Times New Roman" w:hAnsi="ＭＳ 明朝"/>
          <w:sz w:val="18"/>
          <w:szCs w:val="18"/>
        </w:rPr>
        <w:t>に単独運転状態の</w:t>
      </w:r>
      <w:r w:rsidR="0022059E" w:rsidRPr="00A5483B">
        <w:rPr>
          <w:rFonts w:ascii="Times New Roman" w:hAnsi="ＭＳ 明朝"/>
          <w:sz w:val="18"/>
          <w:szCs w:val="18"/>
        </w:rPr>
        <w:t>電力系統</w:t>
      </w:r>
      <w:r w:rsidR="00797A5B" w:rsidRPr="00A5483B">
        <w:rPr>
          <w:rFonts w:ascii="Times New Roman" w:hAnsi="ＭＳ 明朝"/>
          <w:sz w:val="18"/>
          <w:szCs w:val="18"/>
        </w:rPr>
        <w:t>図を示す</w:t>
      </w:r>
      <w:r w:rsidR="00C57A32" w:rsidRPr="00A5483B">
        <w:rPr>
          <w:rFonts w:ascii="Times New Roman" w:hAnsi="ＭＳ 明朝"/>
          <w:sz w:val="18"/>
          <w:szCs w:val="18"/>
        </w:rPr>
        <w:t>。</w:t>
      </w:r>
    </w:p>
    <w:p w:rsidR="007B5664" w:rsidRPr="00A5483B" w:rsidRDefault="00554A8B" w:rsidP="002A12EA">
      <w:pPr>
        <w:snapToGrid w:val="0"/>
        <w:spacing w:line="340" w:lineRule="atLeast"/>
        <w:jc w:val="left"/>
        <w:rPr>
          <w:rFonts w:ascii="Times New Roman" w:hAnsi="Times New Roman"/>
          <w:sz w:val="18"/>
          <w:szCs w:val="18"/>
        </w:rPr>
      </w:pPr>
      <w:r>
        <w:rPr>
          <w:rFonts w:ascii="Times New Roman" w:hAnsi="Times New Roman"/>
          <w:noProof/>
          <w:sz w:val="18"/>
          <w:szCs w:val="18"/>
        </w:rPr>
        <w:drawing>
          <wp:inline distT="0" distB="0" distL="0" distR="0">
            <wp:extent cx="2924175" cy="9620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2924175" cy="962025"/>
                    </a:xfrm>
                    <a:prstGeom prst="rect">
                      <a:avLst/>
                    </a:prstGeom>
                    <a:noFill/>
                    <a:ln w="9525">
                      <a:noFill/>
                      <a:miter lim="800000"/>
                      <a:headEnd/>
                      <a:tailEnd/>
                    </a:ln>
                  </pic:spPr>
                </pic:pic>
              </a:graphicData>
            </a:graphic>
          </wp:inline>
        </w:drawing>
      </w:r>
    </w:p>
    <w:p w:rsidR="00AB23FE" w:rsidRPr="00A5483B" w:rsidRDefault="007B5664" w:rsidP="002A12EA">
      <w:pPr>
        <w:snapToGrid w:val="0"/>
        <w:spacing w:line="340" w:lineRule="atLeast"/>
        <w:jc w:val="center"/>
        <w:rPr>
          <w:rFonts w:ascii="Times New Roman" w:hAnsi="Times New Roman"/>
          <w:sz w:val="16"/>
          <w:szCs w:val="16"/>
        </w:rPr>
      </w:pPr>
      <w:r w:rsidRPr="00A5483B">
        <w:rPr>
          <w:rFonts w:ascii="Times New Roman" w:hAnsi="ＭＳ 明朝"/>
          <w:sz w:val="16"/>
          <w:szCs w:val="16"/>
        </w:rPr>
        <w:t>図</w:t>
      </w:r>
      <w:r w:rsidRPr="00A5483B">
        <w:rPr>
          <w:rFonts w:ascii="Times New Roman" w:hAnsi="Times New Roman"/>
          <w:sz w:val="16"/>
          <w:szCs w:val="16"/>
        </w:rPr>
        <w:t>1</w:t>
      </w:r>
      <w:r w:rsidRPr="00A5483B">
        <w:rPr>
          <w:rFonts w:ascii="Times New Roman" w:hAnsi="ＭＳ 明朝"/>
          <w:sz w:val="16"/>
          <w:szCs w:val="16"/>
        </w:rPr>
        <w:t xml:space="preserve">　</w:t>
      </w:r>
      <w:r w:rsidR="00797A5B" w:rsidRPr="002A12EA">
        <w:rPr>
          <w:rFonts w:ascii="Times New Roman" w:hAnsi="ＭＳ 明朝"/>
          <w:sz w:val="18"/>
          <w:szCs w:val="16"/>
        </w:rPr>
        <w:t>単独運転状態の</w:t>
      </w:r>
      <w:r w:rsidR="0022059E" w:rsidRPr="002A12EA">
        <w:rPr>
          <w:rFonts w:ascii="Times New Roman" w:hAnsi="ＭＳ 明朝"/>
          <w:sz w:val="18"/>
          <w:szCs w:val="16"/>
        </w:rPr>
        <w:t>電力系統</w:t>
      </w:r>
      <w:r w:rsidR="00797A5B" w:rsidRPr="002A12EA">
        <w:rPr>
          <w:rFonts w:ascii="Times New Roman" w:hAnsi="ＭＳ 明朝"/>
          <w:sz w:val="18"/>
          <w:szCs w:val="16"/>
        </w:rPr>
        <w:t>図</w:t>
      </w:r>
    </w:p>
    <w:p w:rsidR="00A33AE2" w:rsidRPr="00A5483B" w:rsidRDefault="0022059E" w:rsidP="002A12EA">
      <w:pPr>
        <w:snapToGrid w:val="0"/>
        <w:spacing w:line="340" w:lineRule="atLeast"/>
        <w:ind w:firstLineChars="100" w:firstLine="180"/>
        <w:rPr>
          <w:rFonts w:ascii="Times New Roman" w:hAnsi="Times New Roman"/>
          <w:sz w:val="18"/>
          <w:szCs w:val="18"/>
        </w:rPr>
      </w:pPr>
      <w:r w:rsidRPr="00A5483B">
        <w:rPr>
          <w:rFonts w:ascii="Times New Roman" w:hAnsi="ＭＳ 明朝"/>
          <w:sz w:val="18"/>
          <w:szCs w:val="18"/>
        </w:rPr>
        <w:t>電力系統</w:t>
      </w:r>
      <w:r w:rsidR="00797A5B" w:rsidRPr="00A5483B">
        <w:rPr>
          <w:rFonts w:ascii="Times New Roman" w:hAnsi="ＭＳ 明朝"/>
          <w:sz w:val="18"/>
          <w:szCs w:val="18"/>
        </w:rPr>
        <w:t>から負荷への接続が何らかの理由で遮断され</w:t>
      </w:r>
      <w:r w:rsidR="00440B6C" w:rsidRPr="00A5483B">
        <w:rPr>
          <w:rFonts w:ascii="Times New Roman" w:hAnsi="ＭＳ 明朝"/>
          <w:sz w:val="18"/>
          <w:szCs w:val="18"/>
        </w:rPr>
        <w:t>，</w:t>
      </w:r>
      <w:r w:rsidR="00797A5B" w:rsidRPr="00A5483B">
        <w:rPr>
          <w:rFonts w:ascii="Times New Roman" w:hAnsi="ＭＳ 明朝"/>
          <w:sz w:val="18"/>
          <w:szCs w:val="18"/>
        </w:rPr>
        <w:t>分散型電源のみから負荷へ電力供給が行われている状態を単独運転と呼ぶ</w:t>
      </w:r>
      <w:r w:rsidR="00465AC6" w:rsidRPr="00A5483B">
        <w:rPr>
          <w:rFonts w:ascii="Times New Roman" w:hAnsi="Times New Roman"/>
          <w:sz w:val="18"/>
          <w:szCs w:val="18"/>
          <w:vertAlign w:val="superscript"/>
        </w:rPr>
        <w:t>[2]</w:t>
      </w:r>
      <w:r w:rsidR="007F319A" w:rsidRPr="00A5483B">
        <w:rPr>
          <w:rFonts w:ascii="Times New Roman" w:hAnsi="ＭＳ 明朝"/>
          <w:sz w:val="18"/>
          <w:szCs w:val="18"/>
        </w:rPr>
        <w:t>。この状態が発生すると，分散型電源からの電力供給が継続しているため</w:t>
      </w:r>
      <w:r w:rsidRPr="00A5483B">
        <w:rPr>
          <w:rFonts w:ascii="Times New Roman" w:hAnsi="ＭＳ 明朝"/>
          <w:sz w:val="18"/>
          <w:szCs w:val="18"/>
        </w:rPr>
        <w:t>電力系統</w:t>
      </w:r>
      <w:r w:rsidR="00797A5B" w:rsidRPr="00A5483B">
        <w:rPr>
          <w:rFonts w:ascii="Times New Roman" w:hAnsi="ＭＳ 明朝"/>
          <w:sz w:val="18"/>
          <w:szCs w:val="18"/>
        </w:rPr>
        <w:t>の復旧</w:t>
      </w:r>
      <w:r w:rsidR="00A33AE2" w:rsidRPr="00A5483B">
        <w:rPr>
          <w:rFonts w:ascii="Times New Roman" w:hAnsi="ＭＳ 明朝"/>
          <w:sz w:val="18"/>
          <w:szCs w:val="18"/>
        </w:rPr>
        <w:t>作業に来た保守</w:t>
      </w:r>
      <w:r w:rsidR="00797A5B" w:rsidRPr="00A5483B">
        <w:rPr>
          <w:rFonts w:ascii="Times New Roman" w:hAnsi="ＭＳ 明朝"/>
          <w:sz w:val="18"/>
          <w:szCs w:val="18"/>
        </w:rPr>
        <w:t>員が電路に触れると</w:t>
      </w:r>
      <w:r w:rsidR="00A33AE2" w:rsidRPr="00A5483B">
        <w:rPr>
          <w:rFonts w:ascii="Times New Roman" w:hAnsi="ＭＳ 明朝"/>
          <w:sz w:val="18"/>
          <w:szCs w:val="18"/>
        </w:rPr>
        <w:t>感電</w:t>
      </w:r>
      <w:r w:rsidR="00465AC6" w:rsidRPr="00A5483B">
        <w:rPr>
          <w:rFonts w:ascii="Times New Roman" w:hAnsi="ＭＳ 明朝"/>
          <w:sz w:val="18"/>
          <w:szCs w:val="18"/>
        </w:rPr>
        <w:t>してしまう</w:t>
      </w:r>
      <w:r w:rsidR="00440B6C" w:rsidRPr="00A5483B">
        <w:rPr>
          <w:rFonts w:ascii="Times New Roman" w:hAnsi="ＭＳ 明朝"/>
          <w:sz w:val="18"/>
          <w:szCs w:val="18"/>
        </w:rPr>
        <w:t>，</w:t>
      </w:r>
      <w:r w:rsidR="006D10ED" w:rsidRPr="00A5483B">
        <w:rPr>
          <w:rFonts w:ascii="Times New Roman" w:hAnsi="ＭＳ 明朝"/>
          <w:sz w:val="18"/>
          <w:szCs w:val="18"/>
        </w:rPr>
        <w:t>さらに</w:t>
      </w:r>
      <w:r w:rsidR="00A33AE2" w:rsidRPr="00A5483B">
        <w:rPr>
          <w:rFonts w:ascii="Times New Roman" w:hAnsi="ＭＳ 明朝"/>
          <w:sz w:val="18"/>
          <w:szCs w:val="18"/>
        </w:rPr>
        <w:t>は復旧後の再投入の際に</w:t>
      </w:r>
      <w:r w:rsidR="00465AC6" w:rsidRPr="00A5483B">
        <w:rPr>
          <w:rFonts w:ascii="Times New Roman" w:hAnsi="ＭＳ 明朝"/>
          <w:sz w:val="18"/>
          <w:szCs w:val="18"/>
        </w:rPr>
        <w:t>電気機器が</w:t>
      </w:r>
      <w:r w:rsidR="00A33AE2" w:rsidRPr="00A5483B">
        <w:rPr>
          <w:rFonts w:ascii="Times New Roman" w:hAnsi="ＭＳ 明朝"/>
          <w:sz w:val="18"/>
          <w:szCs w:val="18"/>
        </w:rPr>
        <w:t>非同期を起</w:t>
      </w:r>
      <w:r w:rsidR="007F319A" w:rsidRPr="00A5483B">
        <w:rPr>
          <w:rFonts w:ascii="Times New Roman" w:hAnsi="ＭＳ 明朝"/>
          <w:sz w:val="18"/>
          <w:szCs w:val="18"/>
        </w:rPr>
        <w:t>こし損傷</w:t>
      </w:r>
      <w:r w:rsidR="00465AC6" w:rsidRPr="00A5483B">
        <w:rPr>
          <w:rFonts w:ascii="Times New Roman" w:hAnsi="ＭＳ 明朝"/>
          <w:sz w:val="18"/>
          <w:szCs w:val="18"/>
        </w:rPr>
        <w:t>してしまう</w:t>
      </w:r>
      <w:r w:rsidR="007F319A" w:rsidRPr="00A5483B">
        <w:rPr>
          <w:rFonts w:ascii="Times New Roman" w:hAnsi="ＭＳ 明朝"/>
          <w:sz w:val="18"/>
          <w:szCs w:val="18"/>
        </w:rPr>
        <w:t>といった危険性がある。この他にも，</w:t>
      </w:r>
      <w:r w:rsidR="00A33AE2" w:rsidRPr="00A5483B">
        <w:rPr>
          <w:rFonts w:ascii="Times New Roman" w:hAnsi="ＭＳ 明朝"/>
          <w:sz w:val="18"/>
          <w:szCs w:val="18"/>
        </w:rPr>
        <w:t>自然エネルギーを利用した分散型電源は</w:t>
      </w:r>
      <w:r w:rsidR="007F319A" w:rsidRPr="00A5483B">
        <w:rPr>
          <w:rFonts w:ascii="Times New Roman" w:hAnsi="ＭＳ 明朝"/>
          <w:sz w:val="18"/>
          <w:szCs w:val="18"/>
        </w:rPr>
        <w:t>天候などの外的要因によって発電量が左右されやす</w:t>
      </w:r>
      <w:r w:rsidRPr="00A5483B">
        <w:rPr>
          <w:rFonts w:ascii="Times New Roman" w:hAnsi="ＭＳ 明朝"/>
          <w:sz w:val="18"/>
          <w:szCs w:val="18"/>
        </w:rPr>
        <w:t>く，またパワーエレクトロニクス</w:t>
      </w:r>
      <w:r w:rsidRPr="00A5483B">
        <w:rPr>
          <w:rFonts w:ascii="Times New Roman" w:hAnsi="ＭＳ 明朝"/>
          <w:sz w:val="18"/>
          <w:szCs w:val="18"/>
        </w:rPr>
        <w:lastRenderedPageBreak/>
        <w:t>機器を用いていることから</w:t>
      </w:r>
      <w:r w:rsidR="007F319A" w:rsidRPr="00A5483B">
        <w:rPr>
          <w:rFonts w:ascii="Times New Roman" w:hAnsi="ＭＳ 明朝"/>
          <w:sz w:val="18"/>
          <w:szCs w:val="18"/>
        </w:rPr>
        <w:t>，</w:t>
      </w:r>
      <w:r w:rsidRPr="00A5483B">
        <w:rPr>
          <w:rFonts w:ascii="Times New Roman" w:hAnsi="ＭＳ 明朝"/>
          <w:sz w:val="18"/>
          <w:szCs w:val="18"/>
        </w:rPr>
        <w:t>既存の電力系統と</w:t>
      </w:r>
      <w:r w:rsidR="00A33AE2" w:rsidRPr="00A5483B">
        <w:rPr>
          <w:rFonts w:ascii="Times New Roman" w:hAnsi="ＭＳ 明朝"/>
          <w:sz w:val="18"/>
          <w:szCs w:val="18"/>
        </w:rPr>
        <w:t>比較して</w:t>
      </w:r>
      <w:r w:rsidRPr="00A5483B">
        <w:rPr>
          <w:rFonts w:ascii="Times New Roman" w:hAnsi="ＭＳ 明朝"/>
          <w:sz w:val="18"/>
          <w:szCs w:val="18"/>
        </w:rPr>
        <w:t>品質</w:t>
      </w:r>
      <w:r w:rsidR="00465AC6" w:rsidRPr="00A5483B">
        <w:rPr>
          <w:rFonts w:ascii="Times New Roman" w:hAnsi="ＭＳ 明朝"/>
          <w:sz w:val="18"/>
          <w:szCs w:val="18"/>
        </w:rPr>
        <w:t>の</w:t>
      </w:r>
      <w:r w:rsidR="00A33AE2" w:rsidRPr="00A5483B">
        <w:rPr>
          <w:rFonts w:ascii="Times New Roman" w:hAnsi="ＭＳ 明朝"/>
          <w:sz w:val="18"/>
          <w:szCs w:val="18"/>
        </w:rPr>
        <w:t>劣化</w:t>
      </w:r>
      <w:r w:rsidR="00856781" w:rsidRPr="00A5483B">
        <w:rPr>
          <w:rFonts w:ascii="Times New Roman" w:hAnsi="ＭＳ 明朝"/>
          <w:sz w:val="18"/>
          <w:szCs w:val="18"/>
        </w:rPr>
        <w:t>した電力が供給されるという</w:t>
      </w:r>
      <w:r w:rsidR="00A33AE2" w:rsidRPr="00A5483B">
        <w:rPr>
          <w:rFonts w:ascii="Times New Roman" w:hAnsi="ＭＳ 明朝"/>
          <w:sz w:val="18"/>
          <w:szCs w:val="18"/>
        </w:rPr>
        <w:t>問題が</w:t>
      </w:r>
      <w:r w:rsidR="00C14C58" w:rsidRPr="00A5483B">
        <w:rPr>
          <w:rFonts w:ascii="Times New Roman" w:hAnsi="ＭＳ 明朝"/>
          <w:sz w:val="18"/>
          <w:szCs w:val="18"/>
        </w:rPr>
        <w:t>あ</w:t>
      </w:r>
      <w:r w:rsidR="00A33AE2" w:rsidRPr="00A5483B">
        <w:rPr>
          <w:rFonts w:ascii="Times New Roman" w:hAnsi="ＭＳ 明朝"/>
          <w:sz w:val="18"/>
          <w:szCs w:val="18"/>
        </w:rPr>
        <w:t>る</w:t>
      </w:r>
      <w:r w:rsidR="00DE52B4">
        <w:rPr>
          <w:rFonts w:ascii="Times New Roman" w:hAnsi="ＭＳ 明朝" w:hint="eastAsia"/>
          <w:sz w:val="18"/>
          <w:szCs w:val="18"/>
        </w:rPr>
        <w:t>。</w:t>
      </w:r>
      <w:r w:rsidR="00465AC6" w:rsidRPr="00A5483B">
        <w:rPr>
          <w:rFonts w:ascii="Times New Roman" w:hAnsi="ＭＳ 明朝"/>
          <w:sz w:val="18"/>
          <w:szCs w:val="18"/>
        </w:rPr>
        <w:t>以上の</w:t>
      </w:r>
      <w:r w:rsidR="00A33AE2" w:rsidRPr="00A5483B">
        <w:rPr>
          <w:rFonts w:ascii="Times New Roman" w:hAnsi="ＭＳ 明朝"/>
          <w:sz w:val="18"/>
          <w:szCs w:val="18"/>
        </w:rPr>
        <w:t>ことから</w:t>
      </w:r>
      <w:r w:rsidR="00465AC6" w:rsidRPr="00A5483B">
        <w:rPr>
          <w:rFonts w:ascii="Times New Roman" w:hAnsi="ＭＳ 明朝"/>
          <w:sz w:val="18"/>
          <w:szCs w:val="18"/>
        </w:rPr>
        <w:t>，保安や供給信頼度を維持するため，</w:t>
      </w:r>
      <w:r w:rsidR="00A33AE2" w:rsidRPr="00A5483B">
        <w:rPr>
          <w:rFonts w:ascii="Times New Roman" w:hAnsi="ＭＳ 明朝"/>
          <w:sz w:val="18"/>
          <w:szCs w:val="18"/>
        </w:rPr>
        <w:t>単独運転が発生した場合は</w:t>
      </w:r>
      <w:r w:rsidR="0007530F" w:rsidRPr="00A5483B">
        <w:rPr>
          <w:rFonts w:ascii="Times New Roman" w:hAnsi="ＭＳ 明朝"/>
          <w:sz w:val="18"/>
          <w:szCs w:val="18"/>
        </w:rPr>
        <w:t>速やかに</w:t>
      </w:r>
      <w:r w:rsidR="008B280F" w:rsidRPr="00A5483B">
        <w:rPr>
          <w:rFonts w:ascii="Times New Roman" w:hAnsi="ＭＳ 明朝"/>
          <w:sz w:val="18"/>
          <w:szCs w:val="18"/>
        </w:rPr>
        <w:t>検出</w:t>
      </w:r>
      <w:r w:rsidR="00C14C58" w:rsidRPr="00A5483B">
        <w:rPr>
          <w:rFonts w:ascii="Times New Roman" w:hAnsi="ＭＳ 明朝"/>
          <w:sz w:val="18"/>
          <w:szCs w:val="18"/>
        </w:rPr>
        <w:t>し</w:t>
      </w:r>
      <w:r w:rsidR="00465AC6" w:rsidRPr="00A5483B">
        <w:rPr>
          <w:rFonts w:ascii="Times New Roman" w:hAnsi="ＭＳ 明朝"/>
          <w:sz w:val="18"/>
          <w:szCs w:val="18"/>
        </w:rPr>
        <w:t>分散型電源を</w:t>
      </w:r>
      <w:r w:rsidRPr="00A5483B">
        <w:rPr>
          <w:rFonts w:ascii="Times New Roman" w:hAnsi="ＭＳ 明朝"/>
          <w:sz w:val="18"/>
          <w:szCs w:val="18"/>
        </w:rPr>
        <w:t>電力系統</w:t>
      </w:r>
      <w:r w:rsidR="00A33AE2" w:rsidRPr="00A5483B">
        <w:rPr>
          <w:rFonts w:ascii="Times New Roman" w:hAnsi="ＭＳ 明朝"/>
          <w:sz w:val="18"/>
          <w:szCs w:val="18"/>
        </w:rPr>
        <w:t>から確実に切り離す必要がある。</w:t>
      </w:r>
      <w:r w:rsidR="00A33AE2" w:rsidRPr="00A5483B">
        <w:rPr>
          <w:rFonts w:ascii="Times New Roman" w:hAnsi="Times New Roman"/>
          <w:sz w:val="18"/>
          <w:szCs w:val="18"/>
        </w:rPr>
        <w:t xml:space="preserve"> </w:t>
      </w:r>
    </w:p>
    <w:p w:rsidR="004244E6" w:rsidRPr="00A5483B" w:rsidRDefault="004244E6" w:rsidP="002A12EA">
      <w:pPr>
        <w:snapToGrid w:val="0"/>
        <w:spacing w:line="340" w:lineRule="atLeast"/>
        <w:jc w:val="left"/>
        <w:rPr>
          <w:rFonts w:ascii="Times New Roman" w:hAnsi="Times New Roman"/>
          <w:sz w:val="18"/>
          <w:szCs w:val="18"/>
        </w:rPr>
      </w:pPr>
    </w:p>
    <w:p w:rsidR="00B82099" w:rsidRPr="00CC7A7E" w:rsidRDefault="000F0CF0" w:rsidP="002A12EA">
      <w:pPr>
        <w:pStyle w:val="a3"/>
        <w:numPr>
          <w:ilvl w:val="0"/>
          <w:numId w:val="1"/>
        </w:numPr>
        <w:snapToGrid w:val="0"/>
        <w:spacing w:line="340" w:lineRule="atLeast"/>
        <w:ind w:leftChars="0"/>
        <w:jc w:val="left"/>
        <w:rPr>
          <w:rFonts w:ascii="ＭＳ ゴシック" w:eastAsia="ＭＳ ゴシック" w:hAnsi="ＭＳ ゴシック"/>
          <w:b/>
          <w:sz w:val="24"/>
        </w:rPr>
      </w:pPr>
      <w:r w:rsidRPr="00CC7A7E">
        <w:rPr>
          <w:rFonts w:ascii="ＭＳ ゴシック" w:eastAsia="ＭＳ ゴシック" w:hAnsi="ＭＳ ゴシック"/>
          <w:b/>
          <w:sz w:val="24"/>
        </w:rPr>
        <w:t>逆相インピーダンス測定法</w:t>
      </w:r>
    </w:p>
    <w:p w:rsidR="00A9434C" w:rsidRDefault="00235410" w:rsidP="00691512">
      <w:pPr>
        <w:snapToGrid w:val="0"/>
        <w:spacing w:line="340" w:lineRule="atLeast"/>
        <w:ind w:firstLineChars="100" w:firstLine="180"/>
        <w:rPr>
          <w:rFonts w:ascii="Times New Roman" w:hAnsi="ＭＳ 明朝"/>
          <w:sz w:val="18"/>
          <w:szCs w:val="18"/>
        </w:rPr>
      </w:pPr>
      <w:r>
        <w:rPr>
          <w:rFonts w:ascii="Times New Roman" w:hAnsi="ＭＳ 明朝" w:hint="eastAsia"/>
          <w:sz w:val="18"/>
          <w:szCs w:val="18"/>
        </w:rPr>
        <w:t>単独運転を防止するための検出法には様々</w:t>
      </w:r>
      <w:r w:rsidR="006C5DA4">
        <w:rPr>
          <w:rFonts w:ascii="Times New Roman" w:hAnsi="ＭＳ 明朝" w:hint="eastAsia"/>
          <w:sz w:val="18"/>
          <w:szCs w:val="18"/>
        </w:rPr>
        <w:t>な</w:t>
      </w:r>
      <w:r>
        <w:rPr>
          <w:rFonts w:ascii="Times New Roman" w:hAnsi="ＭＳ 明朝" w:hint="eastAsia"/>
          <w:sz w:val="18"/>
          <w:szCs w:val="18"/>
        </w:rPr>
        <w:t>方式が</w:t>
      </w:r>
      <w:r w:rsidR="006C5DA4">
        <w:rPr>
          <w:rFonts w:ascii="Times New Roman" w:hAnsi="ＭＳ 明朝" w:hint="eastAsia"/>
          <w:sz w:val="18"/>
          <w:szCs w:val="18"/>
        </w:rPr>
        <w:t>あり</w:t>
      </w:r>
      <w:r>
        <w:rPr>
          <w:rFonts w:ascii="Times New Roman" w:hAnsi="ＭＳ 明朝" w:hint="eastAsia"/>
          <w:sz w:val="18"/>
          <w:szCs w:val="18"/>
        </w:rPr>
        <w:t>，どの方式も一長一短</w:t>
      </w:r>
      <w:r w:rsidR="006C5DA4">
        <w:rPr>
          <w:rFonts w:ascii="Times New Roman" w:hAnsi="ＭＳ 明朝" w:hint="eastAsia"/>
          <w:sz w:val="18"/>
          <w:szCs w:val="18"/>
        </w:rPr>
        <w:t>の性質を持っている。</w:t>
      </w:r>
      <w:r>
        <w:rPr>
          <w:rFonts w:ascii="Times New Roman" w:hAnsi="ＭＳ 明朝" w:hint="eastAsia"/>
          <w:sz w:val="18"/>
          <w:szCs w:val="18"/>
        </w:rPr>
        <w:t>それらの特性を良く理解し，各種分散型電源や連系系統に適したものを選ぶ必要がある。</w:t>
      </w:r>
      <w:r w:rsidR="006C5DA4">
        <w:rPr>
          <w:rFonts w:ascii="Times New Roman" w:hAnsi="ＭＳ 明朝" w:hint="eastAsia"/>
          <w:sz w:val="18"/>
          <w:szCs w:val="18"/>
        </w:rPr>
        <w:t>検出法の</w:t>
      </w:r>
      <w:r w:rsidR="006C5DA4">
        <w:rPr>
          <w:rFonts w:ascii="Times New Roman" w:hAnsi="ＭＳ 明朝" w:hint="eastAsia"/>
          <w:sz w:val="18"/>
          <w:szCs w:val="18"/>
        </w:rPr>
        <w:t>1</w:t>
      </w:r>
      <w:r w:rsidR="006C5DA4">
        <w:rPr>
          <w:rFonts w:ascii="Times New Roman" w:hAnsi="ＭＳ 明朝" w:hint="eastAsia"/>
          <w:sz w:val="18"/>
          <w:szCs w:val="18"/>
        </w:rPr>
        <w:t>つである</w:t>
      </w:r>
      <w:r>
        <w:rPr>
          <w:rFonts w:ascii="Times New Roman" w:hAnsi="ＭＳ 明朝" w:hint="eastAsia"/>
          <w:sz w:val="18"/>
          <w:szCs w:val="18"/>
        </w:rPr>
        <w:t>受動的方式に着目すると，検出時間が短い反面，</w:t>
      </w:r>
      <w:r w:rsidR="001F4717">
        <w:rPr>
          <w:rFonts w:ascii="Times New Roman" w:hAnsi="ＭＳ 明朝" w:hint="eastAsia"/>
          <w:sz w:val="18"/>
          <w:szCs w:val="18"/>
        </w:rPr>
        <w:t>誤検出があり，精度が低いという短所がある。</w:t>
      </w:r>
      <w:r w:rsidR="00843057" w:rsidRPr="00A5483B">
        <w:rPr>
          <w:rFonts w:ascii="Times New Roman" w:hAnsi="ＭＳ 明朝"/>
          <w:sz w:val="18"/>
        </w:rPr>
        <w:t>そこで</w:t>
      </w:r>
      <w:r w:rsidR="000F0CF0" w:rsidRPr="00A5483B">
        <w:rPr>
          <w:rFonts w:ascii="Times New Roman" w:hAnsi="ＭＳ 明朝"/>
          <w:sz w:val="18"/>
          <w:szCs w:val="18"/>
        </w:rPr>
        <w:t>今回提案する逆相インピーダンス測定法は</w:t>
      </w:r>
      <w:r w:rsidR="00843057" w:rsidRPr="00A5483B">
        <w:rPr>
          <w:rFonts w:ascii="Times New Roman" w:hAnsi="ＭＳ 明朝"/>
          <w:sz w:val="18"/>
          <w:szCs w:val="18"/>
        </w:rPr>
        <w:t>互いに独立した</w:t>
      </w:r>
      <w:r w:rsidR="000F0CF0" w:rsidRPr="00A5483B">
        <w:rPr>
          <w:rFonts w:ascii="Times New Roman" w:hAnsi="Times New Roman"/>
          <w:sz w:val="18"/>
          <w:szCs w:val="18"/>
        </w:rPr>
        <w:t>2</w:t>
      </w:r>
      <w:r w:rsidR="000F0CF0" w:rsidRPr="00A5483B">
        <w:rPr>
          <w:rFonts w:ascii="Times New Roman" w:hAnsi="ＭＳ 明朝"/>
          <w:sz w:val="18"/>
          <w:szCs w:val="18"/>
        </w:rPr>
        <w:t>段階の検証を</w:t>
      </w:r>
      <w:r w:rsidR="00843057" w:rsidRPr="00A5483B">
        <w:rPr>
          <w:rFonts w:ascii="Times New Roman" w:hAnsi="ＭＳ 明朝"/>
          <w:sz w:val="18"/>
          <w:szCs w:val="18"/>
        </w:rPr>
        <w:t>並列して</w:t>
      </w:r>
      <w:r w:rsidR="000F0CF0" w:rsidRPr="00A5483B">
        <w:rPr>
          <w:rFonts w:ascii="Times New Roman" w:hAnsi="ＭＳ 明朝"/>
          <w:sz w:val="18"/>
          <w:szCs w:val="18"/>
        </w:rPr>
        <w:t>行うことにより</w:t>
      </w:r>
      <w:r w:rsidR="00440B6C" w:rsidRPr="00A5483B">
        <w:rPr>
          <w:rFonts w:ascii="Times New Roman" w:hAnsi="ＭＳ 明朝"/>
          <w:sz w:val="18"/>
          <w:szCs w:val="18"/>
        </w:rPr>
        <w:t>，</w:t>
      </w:r>
      <w:r w:rsidR="00843057" w:rsidRPr="00A5483B">
        <w:rPr>
          <w:rFonts w:ascii="Times New Roman" w:hAnsi="ＭＳ 明朝"/>
          <w:sz w:val="18"/>
          <w:szCs w:val="18"/>
        </w:rPr>
        <w:t>検出の速度を維持したまま精度を向上させている</w:t>
      </w:r>
      <w:r w:rsidR="000F0CF0" w:rsidRPr="00A5483B">
        <w:rPr>
          <w:rFonts w:ascii="Times New Roman" w:hAnsi="ＭＳ 明朝"/>
          <w:sz w:val="18"/>
          <w:szCs w:val="18"/>
        </w:rPr>
        <w:t>。</w:t>
      </w:r>
      <w:r w:rsidR="00D9023E" w:rsidRPr="00A5483B">
        <w:rPr>
          <w:rFonts w:ascii="Times New Roman" w:hAnsi="ＭＳ 明朝"/>
          <w:sz w:val="18"/>
          <w:szCs w:val="18"/>
        </w:rPr>
        <w:t>そ</w:t>
      </w:r>
      <w:r w:rsidR="0091359D" w:rsidRPr="00A5483B">
        <w:rPr>
          <w:rFonts w:ascii="Times New Roman" w:hAnsi="ＭＳ 明朝"/>
          <w:sz w:val="18"/>
        </w:rPr>
        <w:t>の</w:t>
      </w:r>
      <w:r w:rsidR="000F0CF0" w:rsidRPr="00A5483B">
        <w:rPr>
          <w:rFonts w:ascii="Times New Roman" w:hAnsi="ＭＳ 明朝"/>
          <w:sz w:val="18"/>
          <w:szCs w:val="18"/>
        </w:rPr>
        <w:t>第</w:t>
      </w:r>
      <w:r w:rsidR="000F0CF0" w:rsidRPr="00A5483B">
        <w:rPr>
          <w:rFonts w:ascii="Times New Roman" w:hAnsi="Times New Roman"/>
          <w:sz w:val="18"/>
          <w:szCs w:val="18"/>
        </w:rPr>
        <w:t>1</w:t>
      </w:r>
      <w:r w:rsidR="00D9023E" w:rsidRPr="00A5483B">
        <w:rPr>
          <w:rFonts w:ascii="Times New Roman" w:hAnsi="ＭＳ 明朝"/>
          <w:sz w:val="18"/>
          <w:szCs w:val="18"/>
        </w:rPr>
        <w:t>段階は</w:t>
      </w:r>
      <w:r w:rsidR="00440B6C" w:rsidRPr="00A5483B">
        <w:rPr>
          <w:rFonts w:ascii="Times New Roman" w:hAnsi="ＭＳ 明朝"/>
          <w:sz w:val="18"/>
          <w:szCs w:val="18"/>
        </w:rPr>
        <w:t>，</w:t>
      </w:r>
      <w:r w:rsidR="0091359D" w:rsidRPr="00A5483B">
        <w:rPr>
          <w:rFonts w:ascii="Times New Roman" w:hAnsi="ＭＳ 明朝"/>
          <w:sz w:val="18"/>
          <w:szCs w:val="18"/>
        </w:rPr>
        <w:t>対称</w:t>
      </w:r>
      <w:r w:rsidR="000F0CF0" w:rsidRPr="00A5483B">
        <w:rPr>
          <w:rFonts w:ascii="Times New Roman" w:hAnsi="ＭＳ 明朝"/>
          <w:sz w:val="18"/>
          <w:szCs w:val="18"/>
        </w:rPr>
        <w:t>変換を</w:t>
      </w:r>
      <w:r w:rsidR="00D9023E" w:rsidRPr="00A5483B">
        <w:rPr>
          <w:rFonts w:ascii="Times New Roman" w:hAnsi="ＭＳ 明朝"/>
          <w:sz w:val="18"/>
          <w:szCs w:val="18"/>
        </w:rPr>
        <w:t>利用した</w:t>
      </w:r>
      <w:r w:rsidR="00D9023E" w:rsidRPr="00A5483B">
        <w:rPr>
          <w:rFonts w:ascii="Times New Roman" w:hAnsi="ＭＳ 明朝"/>
          <w:sz w:val="18"/>
        </w:rPr>
        <w:t>逆相インピーダンス</w:t>
      </w:r>
      <m:oMath>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m:t>
            </m:r>
          </m:sub>
        </m:sSub>
      </m:oMath>
      <w:r w:rsidR="00D9023E" w:rsidRPr="00A5483B">
        <w:rPr>
          <w:rFonts w:ascii="Times New Roman" w:hAnsi="ＭＳ 明朝"/>
          <w:sz w:val="18"/>
        </w:rPr>
        <w:t>による保護である。</w:t>
      </w:r>
      <w:r w:rsidR="00A9434C">
        <w:rPr>
          <w:rFonts w:ascii="Times New Roman" w:hAnsi="ＭＳ 明朝" w:hint="eastAsia"/>
          <w:sz w:val="18"/>
        </w:rPr>
        <w:t>電力系統における電圧および電流はそれぞれ位相がずれた三相の交流波形で構成されている。</w:t>
      </w:r>
      <w:r w:rsidR="005A00ED">
        <w:rPr>
          <w:rFonts w:ascii="Times New Roman" w:hAnsi="ＭＳ 明朝"/>
          <w:sz w:val="18"/>
          <w:szCs w:val="18"/>
        </w:rPr>
        <w:t>三相</w:t>
      </w:r>
      <w:r w:rsidR="005A00ED">
        <w:rPr>
          <w:rFonts w:ascii="Times New Roman" w:hAnsi="ＭＳ 明朝" w:hint="eastAsia"/>
          <w:sz w:val="18"/>
          <w:szCs w:val="18"/>
        </w:rPr>
        <w:t>の電圧および電流を</w:t>
      </w:r>
      <w:r w:rsidR="00A9434C">
        <w:rPr>
          <w:rFonts w:ascii="Times New Roman" w:hAnsi="ＭＳ 明朝" w:hint="eastAsia"/>
          <w:sz w:val="18"/>
          <w:szCs w:val="18"/>
        </w:rPr>
        <w:t>行列式で表し</w:t>
      </w:r>
      <w:r w:rsidR="00924849">
        <w:rPr>
          <w:rFonts w:ascii="Times New Roman" w:hAnsi="ＭＳ 明朝" w:hint="eastAsia"/>
          <w:sz w:val="18"/>
          <w:szCs w:val="18"/>
        </w:rPr>
        <w:t>，</w:t>
      </w:r>
      <w:r w:rsidR="0091359D" w:rsidRPr="00A5483B">
        <w:rPr>
          <w:rFonts w:ascii="Times New Roman" w:hAnsi="ＭＳ 明朝"/>
          <w:sz w:val="18"/>
          <w:szCs w:val="18"/>
        </w:rPr>
        <w:t>対称変換</w:t>
      </w:r>
      <w:r w:rsidR="00A9434C">
        <w:rPr>
          <w:rFonts w:ascii="Times New Roman" w:hAnsi="ＭＳ 明朝" w:hint="eastAsia"/>
          <w:sz w:val="18"/>
          <w:szCs w:val="18"/>
        </w:rPr>
        <w:t>を用いることで</w:t>
      </w:r>
      <w:r w:rsidR="0091359D" w:rsidRPr="00A5483B">
        <w:rPr>
          <w:rFonts w:ascii="Times New Roman" w:hAnsi="ＭＳ 明朝"/>
          <w:sz w:val="18"/>
          <w:szCs w:val="18"/>
        </w:rPr>
        <w:t>正相</w:t>
      </w:r>
      <w:r w:rsidR="00440B6C" w:rsidRPr="00A5483B">
        <w:rPr>
          <w:rFonts w:ascii="Times New Roman" w:hAnsi="ＭＳ 明朝"/>
          <w:sz w:val="18"/>
          <w:szCs w:val="18"/>
        </w:rPr>
        <w:t>，</w:t>
      </w:r>
      <w:r w:rsidR="005A00ED">
        <w:rPr>
          <w:rFonts w:ascii="Times New Roman" w:hAnsi="ＭＳ 明朝"/>
          <w:sz w:val="18"/>
          <w:szCs w:val="18"/>
        </w:rPr>
        <w:t>逆相および零相の固有ベクトルに分解</w:t>
      </w:r>
      <w:r w:rsidR="005A00ED">
        <w:rPr>
          <w:rFonts w:ascii="Times New Roman" w:hAnsi="ＭＳ 明朝" w:hint="eastAsia"/>
          <w:sz w:val="18"/>
          <w:szCs w:val="18"/>
        </w:rPr>
        <w:t>できる</w:t>
      </w:r>
      <w:r w:rsidR="0091359D" w:rsidRPr="00A5483B">
        <w:rPr>
          <w:rFonts w:ascii="Times New Roman" w:hAnsi="ＭＳ 明朝"/>
          <w:sz w:val="18"/>
          <w:szCs w:val="18"/>
        </w:rPr>
        <w:t>。</w:t>
      </w:r>
    </w:p>
    <w:p w:rsidR="00E52C29" w:rsidRPr="00A5483B" w:rsidRDefault="0091359D" w:rsidP="00A9434C">
      <w:pPr>
        <w:snapToGrid w:val="0"/>
        <w:spacing w:line="340" w:lineRule="atLeast"/>
        <w:ind w:firstLineChars="100" w:firstLine="180"/>
        <w:rPr>
          <w:rFonts w:ascii="Times New Roman" w:hAnsi="Times New Roman"/>
          <w:sz w:val="18"/>
          <w:szCs w:val="18"/>
        </w:rPr>
      </w:pPr>
      <w:r w:rsidRPr="00A5483B">
        <w:rPr>
          <w:rFonts w:ascii="Times New Roman" w:hAnsi="ＭＳ 明朝"/>
          <w:sz w:val="18"/>
          <w:szCs w:val="18"/>
        </w:rPr>
        <w:t>平衡状態であれば正相</w:t>
      </w:r>
      <w:r w:rsidR="00A9434C">
        <w:rPr>
          <w:rFonts w:ascii="Times New Roman" w:hAnsi="ＭＳ 明朝" w:hint="eastAsia"/>
          <w:sz w:val="18"/>
          <w:szCs w:val="18"/>
        </w:rPr>
        <w:t>成分の</w:t>
      </w:r>
      <w:r w:rsidRPr="00A5483B">
        <w:rPr>
          <w:rFonts w:ascii="Times New Roman" w:hAnsi="ＭＳ 明朝"/>
          <w:sz w:val="18"/>
          <w:szCs w:val="18"/>
        </w:rPr>
        <w:t>ベクトルのみが存在するが</w:t>
      </w:r>
      <w:r w:rsidR="00440B6C" w:rsidRPr="00A5483B">
        <w:rPr>
          <w:rFonts w:ascii="Times New Roman" w:hAnsi="ＭＳ 明朝"/>
          <w:sz w:val="18"/>
          <w:szCs w:val="18"/>
        </w:rPr>
        <w:t>，</w:t>
      </w:r>
      <w:r w:rsidRPr="00A5483B">
        <w:rPr>
          <w:rFonts w:ascii="Times New Roman" w:hAnsi="ＭＳ 明朝"/>
          <w:sz w:val="18"/>
          <w:szCs w:val="18"/>
        </w:rPr>
        <w:t>不</w:t>
      </w:r>
      <w:r w:rsidR="00A75939" w:rsidRPr="00A5483B">
        <w:rPr>
          <w:rFonts w:ascii="Times New Roman" w:hAnsi="ＭＳ 明朝"/>
          <w:sz w:val="18"/>
          <w:szCs w:val="18"/>
        </w:rPr>
        <w:t>平衡状態になると逆相および零相</w:t>
      </w:r>
      <w:r w:rsidR="00A9434C">
        <w:rPr>
          <w:rFonts w:ascii="Times New Roman" w:hAnsi="ＭＳ 明朝" w:hint="eastAsia"/>
          <w:sz w:val="18"/>
          <w:szCs w:val="18"/>
        </w:rPr>
        <w:t>成分の</w:t>
      </w:r>
      <w:r w:rsidR="00A75939" w:rsidRPr="00A5483B">
        <w:rPr>
          <w:rFonts w:ascii="Times New Roman" w:hAnsi="ＭＳ 明朝"/>
          <w:sz w:val="18"/>
          <w:szCs w:val="18"/>
        </w:rPr>
        <w:t>ベクトルが追加される。このことを利用し</w:t>
      </w:r>
      <w:r w:rsidR="00440B6C" w:rsidRPr="00A5483B">
        <w:rPr>
          <w:rFonts w:ascii="Times New Roman" w:hAnsi="ＭＳ 明朝"/>
          <w:sz w:val="18"/>
          <w:szCs w:val="18"/>
        </w:rPr>
        <w:t>，</w:t>
      </w:r>
      <w:r w:rsidR="00A75939" w:rsidRPr="00A5483B">
        <w:rPr>
          <w:rFonts w:ascii="Times New Roman" w:hAnsi="ＭＳ 明朝"/>
          <w:sz w:val="18"/>
          <w:szCs w:val="18"/>
        </w:rPr>
        <w:t>不平衡状態に</w:t>
      </w:r>
      <w:r w:rsidR="00EA6D0A" w:rsidRPr="00A5483B">
        <w:rPr>
          <w:rFonts w:ascii="Times New Roman" w:hAnsi="ＭＳ 明朝"/>
          <w:sz w:val="18"/>
          <w:szCs w:val="18"/>
        </w:rPr>
        <w:t>なった時に発生する逆相インピーダンス</w:t>
      </w:r>
      <m:oMath>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m:t>
            </m:r>
          </m:sub>
        </m:sSub>
      </m:oMath>
      <w:r w:rsidR="00EA6D0A" w:rsidRPr="00A5483B">
        <w:rPr>
          <w:rFonts w:ascii="Times New Roman" w:hAnsi="ＭＳ 明朝"/>
          <w:sz w:val="18"/>
          <w:szCs w:val="18"/>
        </w:rPr>
        <w:t>を測定</w:t>
      </w:r>
      <w:r w:rsidR="00440B6C" w:rsidRPr="00A5483B">
        <w:rPr>
          <w:rFonts w:ascii="Times New Roman" w:hAnsi="ＭＳ 明朝"/>
          <w:sz w:val="18"/>
          <w:szCs w:val="18"/>
        </w:rPr>
        <w:t>，</w:t>
      </w:r>
      <w:r w:rsidR="005A00ED">
        <w:rPr>
          <w:rFonts w:ascii="Times New Roman" w:hAnsi="ＭＳ 明朝" w:hint="eastAsia"/>
          <w:sz w:val="18"/>
          <w:szCs w:val="18"/>
        </w:rPr>
        <w:t>あらかじめ設定した</w:t>
      </w:r>
      <w:r w:rsidR="00CF36E3" w:rsidRPr="00A5483B">
        <w:rPr>
          <w:rFonts w:ascii="Times New Roman" w:hAnsi="ＭＳ 明朝"/>
          <w:sz w:val="18"/>
          <w:szCs w:val="18"/>
        </w:rPr>
        <w:t>整定値</w:t>
      </w:r>
      <w:r w:rsidR="00D54A3F" w:rsidRPr="00A5483B">
        <w:rPr>
          <w:rFonts w:ascii="Times New Roman" w:hAnsi="ＭＳ 明朝"/>
          <w:sz w:val="18"/>
          <w:szCs w:val="18"/>
        </w:rPr>
        <w:t>を超えたときに判別</w:t>
      </w:r>
      <w:r w:rsidR="00A75939" w:rsidRPr="00A5483B">
        <w:rPr>
          <w:rFonts w:ascii="Times New Roman" w:hAnsi="ＭＳ 明朝"/>
          <w:sz w:val="18"/>
          <w:szCs w:val="18"/>
        </w:rPr>
        <w:t>する。</w:t>
      </w:r>
    </w:p>
    <w:p w:rsidR="0048118E" w:rsidRDefault="00C854DF" w:rsidP="0005253C">
      <w:pPr>
        <w:snapToGrid w:val="0"/>
        <w:spacing w:line="340" w:lineRule="atLeast"/>
        <w:ind w:firstLineChars="100" w:firstLine="180"/>
        <w:rPr>
          <w:rFonts w:ascii="Times New Roman" w:hAnsi="ＭＳ 明朝"/>
          <w:sz w:val="18"/>
          <w:szCs w:val="18"/>
        </w:rPr>
      </w:pPr>
      <w:r w:rsidRPr="00A5483B">
        <w:rPr>
          <w:rFonts w:ascii="Times New Roman" w:hAnsi="ＭＳ 明朝"/>
          <w:sz w:val="18"/>
          <w:szCs w:val="18"/>
        </w:rPr>
        <w:t>しかし</w:t>
      </w:r>
      <w:r w:rsidR="00440B6C" w:rsidRPr="00A5483B">
        <w:rPr>
          <w:rFonts w:ascii="Times New Roman" w:hAnsi="ＭＳ 明朝"/>
          <w:sz w:val="18"/>
          <w:szCs w:val="18"/>
        </w:rPr>
        <w:t>，</w:t>
      </w:r>
      <w:r w:rsidRPr="00A5483B">
        <w:rPr>
          <w:rFonts w:ascii="Times New Roman" w:hAnsi="ＭＳ 明朝"/>
          <w:sz w:val="18"/>
          <w:szCs w:val="18"/>
        </w:rPr>
        <w:t>大容量</w:t>
      </w:r>
      <w:r w:rsidR="00B95928" w:rsidRPr="00A5483B">
        <w:rPr>
          <w:rFonts w:ascii="Times New Roman" w:hAnsi="ＭＳ 明朝"/>
          <w:sz w:val="18"/>
          <w:szCs w:val="18"/>
        </w:rPr>
        <w:t>モータ</w:t>
      </w:r>
      <w:r w:rsidRPr="00A5483B">
        <w:rPr>
          <w:rFonts w:ascii="Times New Roman" w:hAnsi="ＭＳ 明朝"/>
          <w:sz w:val="18"/>
          <w:szCs w:val="18"/>
        </w:rPr>
        <w:t>が通常の運転に際して</w:t>
      </w:r>
      <w:r w:rsidR="0022059E" w:rsidRPr="00A5483B">
        <w:rPr>
          <w:rFonts w:ascii="Times New Roman" w:hAnsi="ＭＳ 明朝"/>
          <w:sz w:val="18"/>
          <w:szCs w:val="18"/>
        </w:rPr>
        <w:t>電力系統</w:t>
      </w:r>
      <w:r w:rsidRPr="00A5483B">
        <w:rPr>
          <w:rFonts w:ascii="Times New Roman" w:hAnsi="ＭＳ 明朝"/>
          <w:sz w:val="18"/>
          <w:szCs w:val="18"/>
        </w:rPr>
        <w:t>から</w:t>
      </w:r>
      <w:r w:rsidR="00E52C29" w:rsidRPr="00A5483B">
        <w:rPr>
          <w:rFonts w:ascii="Times New Roman" w:hAnsi="ＭＳ 明朝"/>
          <w:sz w:val="18"/>
          <w:szCs w:val="18"/>
        </w:rPr>
        <w:t>解列</w:t>
      </w:r>
      <w:r w:rsidR="003F0DBA" w:rsidRPr="00A5483B">
        <w:rPr>
          <w:rFonts w:ascii="Times New Roman" w:hAnsi="ＭＳ 明朝"/>
          <w:sz w:val="18"/>
          <w:szCs w:val="18"/>
        </w:rPr>
        <w:t>した</w:t>
      </w:r>
      <w:r w:rsidR="00E52C29" w:rsidRPr="00A5483B">
        <w:rPr>
          <w:rFonts w:ascii="Times New Roman" w:hAnsi="ＭＳ 明朝"/>
          <w:sz w:val="18"/>
          <w:szCs w:val="18"/>
        </w:rPr>
        <w:t>場合においても</w:t>
      </w:r>
      <w:r w:rsidR="00946AFE">
        <w:rPr>
          <w:rFonts w:ascii="Times New Roman" w:hAnsi="ＭＳ 明朝" w:hint="eastAsia"/>
          <w:sz w:val="18"/>
          <w:szCs w:val="18"/>
        </w:rPr>
        <w:t>逆相インピーダンス</w:t>
      </w:r>
      <m:oMath>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m:t>
            </m:r>
          </m:sub>
        </m:sSub>
      </m:oMath>
      <w:r w:rsidR="00E52C29" w:rsidRPr="00A5483B">
        <w:rPr>
          <w:rFonts w:ascii="Times New Roman" w:hAnsi="ＭＳ 明朝"/>
          <w:sz w:val="18"/>
          <w:szCs w:val="18"/>
        </w:rPr>
        <w:t>は上昇す</w:t>
      </w:r>
      <w:r w:rsidR="00EA6D0A" w:rsidRPr="00A5483B">
        <w:rPr>
          <w:rFonts w:ascii="Times New Roman" w:hAnsi="ＭＳ 明朝"/>
          <w:sz w:val="18"/>
          <w:szCs w:val="18"/>
        </w:rPr>
        <w:t>る。したがって，</w:t>
      </w:r>
      <w:r w:rsidR="00E52C29" w:rsidRPr="00A5483B">
        <w:rPr>
          <w:rFonts w:ascii="Times New Roman" w:hAnsi="ＭＳ 明朝"/>
          <w:sz w:val="18"/>
          <w:szCs w:val="18"/>
        </w:rPr>
        <w:t>第</w:t>
      </w:r>
      <w:r w:rsidR="00E52C29" w:rsidRPr="00A5483B">
        <w:rPr>
          <w:rFonts w:ascii="Times New Roman" w:hAnsi="Times New Roman"/>
          <w:sz w:val="18"/>
          <w:szCs w:val="18"/>
        </w:rPr>
        <w:t>1</w:t>
      </w:r>
      <w:r w:rsidR="00E52C29" w:rsidRPr="00A5483B">
        <w:rPr>
          <w:rFonts w:ascii="Times New Roman" w:hAnsi="ＭＳ 明朝"/>
          <w:sz w:val="18"/>
          <w:szCs w:val="18"/>
        </w:rPr>
        <w:t>段階</w:t>
      </w:r>
      <w:r w:rsidR="00EA6D0A" w:rsidRPr="00A5483B">
        <w:rPr>
          <w:rFonts w:ascii="Times New Roman" w:hAnsi="ＭＳ 明朝"/>
          <w:sz w:val="18"/>
          <w:szCs w:val="18"/>
        </w:rPr>
        <w:t>のみ</w:t>
      </w:r>
      <w:r w:rsidR="00E52C29" w:rsidRPr="00A5483B">
        <w:rPr>
          <w:rFonts w:ascii="Times New Roman" w:hAnsi="ＭＳ 明朝"/>
          <w:sz w:val="18"/>
          <w:szCs w:val="18"/>
        </w:rPr>
        <w:t>では誤検出の可能性があり検出法として不十分である。そこでさらなる精度向上を実現するために</w:t>
      </w:r>
      <w:r w:rsidR="00440B6C" w:rsidRPr="00A5483B">
        <w:rPr>
          <w:rFonts w:ascii="Times New Roman" w:hAnsi="ＭＳ 明朝"/>
          <w:sz w:val="18"/>
          <w:szCs w:val="18"/>
        </w:rPr>
        <w:t>，</w:t>
      </w:r>
      <w:r w:rsidR="00E52C29" w:rsidRPr="00A5483B">
        <w:rPr>
          <w:rFonts w:ascii="Times New Roman" w:hAnsi="ＭＳ 明朝"/>
          <w:sz w:val="18"/>
          <w:szCs w:val="18"/>
        </w:rPr>
        <w:t>第</w:t>
      </w:r>
      <w:r w:rsidR="00E52C29" w:rsidRPr="00A5483B">
        <w:rPr>
          <w:rFonts w:ascii="Times New Roman" w:hAnsi="Times New Roman"/>
          <w:sz w:val="18"/>
          <w:szCs w:val="18"/>
        </w:rPr>
        <w:t>2</w:t>
      </w:r>
      <w:r w:rsidR="00E52C29" w:rsidRPr="00A5483B">
        <w:rPr>
          <w:rFonts w:ascii="Times New Roman" w:hAnsi="ＭＳ 明朝"/>
          <w:sz w:val="18"/>
          <w:szCs w:val="18"/>
        </w:rPr>
        <w:t>段階として</w:t>
      </w:r>
      <w:r w:rsidR="000C07B5" w:rsidRPr="00A5483B">
        <w:rPr>
          <w:rFonts w:ascii="Times New Roman" w:hAnsi="ＭＳ 明朝"/>
          <w:sz w:val="18"/>
          <w:szCs w:val="18"/>
        </w:rPr>
        <w:t>クラーク変換を利用し</w:t>
      </w:r>
      <w:r w:rsidR="00E03D62">
        <w:rPr>
          <w:rFonts w:ascii="Times New Roman" w:hAnsi="ＭＳ 明朝" w:hint="eastAsia"/>
          <w:sz w:val="18"/>
          <w:szCs w:val="18"/>
        </w:rPr>
        <w:t>，</w:t>
      </w:r>
      <w:r w:rsidR="00701369">
        <w:rPr>
          <w:rFonts w:ascii="Times New Roman" w:hAnsi="ＭＳ 明朝" w:hint="eastAsia"/>
          <w:sz w:val="18"/>
          <w:szCs w:val="18"/>
        </w:rPr>
        <w:t>以下の式より</w:t>
      </w:r>
      <m:oMath>
        <m:r>
          <w:rPr>
            <w:rFonts w:ascii="Cambria Math" w:hAnsi="Cambria Math"/>
            <w:sz w:val="18"/>
            <w:szCs w:val="18"/>
          </w:rPr>
          <m:t>β</m:t>
        </m:r>
      </m:oMath>
      <w:r w:rsidR="00D52B73">
        <w:rPr>
          <w:rFonts w:ascii="Times New Roman" w:hAnsi="ＭＳ 明朝" w:hint="eastAsia"/>
          <w:sz w:val="18"/>
          <w:szCs w:val="18"/>
        </w:rPr>
        <w:t>成分の</w:t>
      </w:r>
      <w:r w:rsidR="00E52C29" w:rsidRPr="00A5483B">
        <w:rPr>
          <w:rFonts w:ascii="Times New Roman" w:hAnsi="ＭＳ 明朝"/>
          <w:sz w:val="18"/>
          <w:szCs w:val="18"/>
        </w:rPr>
        <w:t>インピーダンス</w:t>
      </w:r>
      <w:r w:rsidR="00081573">
        <w:rPr>
          <w:rFonts w:ascii="Times New Roman" w:hAnsi="ＭＳ 明朝" w:hint="eastAsia"/>
          <w:sz w:val="18"/>
          <w:szCs w:val="18"/>
        </w:rPr>
        <w:t>の変化量</w:t>
      </w:r>
      <m:oMath>
        <m:r>
          <w:rPr>
            <w:rFonts w:ascii="Cambria Math" w:hAnsi="Cambria Math"/>
            <w:sz w:val="18"/>
            <w:szCs w:val="18"/>
          </w:rPr>
          <m:t>∆</m:t>
        </m:r>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beta</m:t>
            </m:r>
          </m:sub>
        </m:sSub>
      </m:oMath>
      <w:r w:rsidR="00E52C29" w:rsidRPr="00A5483B">
        <w:rPr>
          <w:rFonts w:ascii="Times New Roman" w:hAnsi="ＭＳ 明朝"/>
          <w:sz w:val="18"/>
          <w:szCs w:val="18"/>
        </w:rPr>
        <w:t>を測定する。</w:t>
      </w:r>
    </w:p>
    <w:p w:rsidR="00081573" w:rsidRPr="00855A28" w:rsidRDefault="00554A8B" w:rsidP="0005253C">
      <w:pPr>
        <w:snapToGrid w:val="0"/>
        <w:spacing w:line="340" w:lineRule="atLeast"/>
        <w:ind w:firstLineChars="100" w:firstLine="180"/>
        <w:rPr>
          <w:rFonts w:ascii="Times New Roman" w:hAnsi="ＭＳ 明朝"/>
          <w:sz w:val="14"/>
          <w:szCs w:val="18"/>
        </w:rPr>
      </w:pPr>
      <m:oMathPara>
        <m:oMath>
          <m:r>
            <w:rPr>
              <w:rFonts w:ascii="Cambria Math" w:hAnsi="Cambria Math"/>
              <w:sz w:val="18"/>
              <w:szCs w:val="18"/>
            </w:rPr>
            <m:t>∆</m:t>
          </m:r>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beta</m:t>
              </m:r>
            </m:sub>
          </m:sSub>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beta</m:t>
                      </m:r>
                    </m:sub>
                  </m:sSub>
                </m:e>
                <m:sup>
                  <m:r>
                    <m:rPr>
                      <m:sty m:val="p"/>
                    </m:rPr>
                    <w:rPr>
                      <w:rFonts w:ascii="Cambria Math" w:hAnsi="Cambria Math"/>
                      <w:sz w:val="18"/>
                      <w:szCs w:val="18"/>
                    </w:rPr>
                    <m:t>1st</m:t>
                  </m:r>
                </m:sup>
              </m:sSup>
              <m:r>
                <w:rPr>
                  <w:rFonts w:ascii="Cambria Math" w:hAnsi="Cambria Math"/>
                  <w:sz w:val="18"/>
                  <w:szCs w:val="18"/>
                </w:rPr>
                <m:t>-</m:t>
              </m:r>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beta</m:t>
                      </m:r>
                    </m:sub>
                  </m:sSub>
                </m:e>
                <m:sup>
                  <m:r>
                    <m:rPr>
                      <m:sty m:val="p"/>
                    </m:rPr>
                    <w:rPr>
                      <w:rFonts w:ascii="Cambria Math" w:hAnsi="Cambria Math"/>
                      <w:sz w:val="18"/>
                      <w:szCs w:val="18"/>
                    </w:rPr>
                    <m:t>6th</m:t>
                  </m:r>
                </m:sup>
              </m:sSup>
            </m:num>
            <m:den>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beta</m:t>
                      </m:r>
                    </m:sub>
                  </m:sSub>
                </m:e>
                <m:sup>
                  <m:r>
                    <m:rPr>
                      <m:sty m:val="p"/>
                    </m:rPr>
                    <w:rPr>
                      <w:rFonts w:ascii="Cambria Math" w:hAnsi="Cambria Math" w:hint="eastAsia"/>
                      <w:sz w:val="18"/>
                      <w:szCs w:val="18"/>
                    </w:rPr>
                    <m:t>6</m:t>
                  </m:r>
                  <m:r>
                    <m:rPr>
                      <m:sty m:val="p"/>
                    </m:rPr>
                    <w:rPr>
                      <w:rFonts w:ascii="Cambria Math" w:hAnsi="Cambria Math"/>
                      <w:sz w:val="18"/>
                      <w:szCs w:val="18"/>
                    </w:rPr>
                    <m:t>th</m:t>
                  </m:r>
                </m:sup>
              </m:sSup>
              <m:r>
                <w:rPr>
                  <w:rFonts w:ascii="Cambria Math" w:hAnsi="Cambria Math"/>
                  <w:sz w:val="18"/>
                  <w:szCs w:val="18"/>
                </w:rPr>
                <m:t>-</m:t>
              </m:r>
              <m:sSup>
                <m:sSupPr>
                  <m:ctrlPr>
                    <w:rPr>
                      <w:rFonts w:ascii="Cambria Math"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beta</m:t>
                      </m:r>
                    </m:sub>
                  </m:sSub>
                </m:e>
                <m:sup>
                  <m:r>
                    <m:rPr>
                      <m:sty m:val="p"/>
                    </m:rPr>
                    <w:rPr>
                      <w:rFonts w:ascii="Cambria Math" w:hAnsi="Cambria Math" w:hint="eastAsia"/>
                      <w:sz w:val="18"/>
                      <w:szCs w:val="18"/>
                    </w:rPr>
                    <m:t>1</m:t>
                  </m:r>
                  <m:r>
                    <m:rPr>
                      <m:sty m:val="p"/>
                    </m:rPr>
                    <w:rPr>
                      <w:rFonts w:ascii="Cambria Math" w:hAnsi="Cambria Math"/>
                      <w:sz w:val="18"/>
                      <w:szCs w:val="18"/>
                    </w:rPr>
                    <m:t>st</m:t>
                  </m:r>
                </m:sup>
              </m:sSup>
            </m:den>
          </m:f>
        </m:oMath>
      </m:oMathPara>
    </w:p>
    <w:p w:rsidR="00081573" w:rsidRPr="002A12EA" w:rsidRDefault="00554A8B" w:rsidP="002A12EA">
      <w:pPr>
        <w:snapToGrid w:val="0"/>
        <w:spacing w:line="340" w:lineRule="atLeast"/>
        <w:jc w:val="center"/>
        <w:rPr>
          <w:rFonts w:ascii="Times New Roman" w:hAnsi="ＭＳ 明朝"/>
          <w:sz w:val="14"/>
          <w:szCs w:val="18"/>
        </w:rPr>
      </w:pPr>
      <m:oMathPara>
        <m:oMath>
          <m:r>
            <m:rPr>
              <m:sty m:val="p"/>
            </m:rPr>
            <w:rPr>
              <w:rFonts w:ascii="Cambria Math" w:hAnsi="Cambria Math"/>
              <w:sz w:val="18"/>
              <w:szCs w:val="18"/>
            </w:rPr>
            <m:t>1st</m:t>
          </m:r>
          <m:r>
            <m:rPr>
              <m:sty m:val="p"/>
            </m:rPr>
            <w:rPr>
              <w:rFonts w:ascii="Cambria Math" w:hAnsi="Cambria Math" w:hint="eastAsia"/>
              <w:sz w:val="18"/>
              <w:szCs w:val="18"/>
            </w:rPr>
            <m:t>：逆相インピーダンスの変化後</m:t>
          </m:r>
          <m:r>
            <m:rPr>
              <m:sty m:val="p"/>
            </m:rPr>
            <w:rPr>
              <w:rFonts w:ascii="Cambria Math" w:hAnsi="Cambria Math" w:hint="eastAsia"/>
              <w:sz w:val="18"/>
              <w:szCs w:val="18"/>
            </w:rPr>
            <m:t>1</m:t>
          </m:r>
          <m:r>
            <m:rPr>
              <m:sty m:val="p"/>
            </m:rPr>
            <w:rPr>
              <w:rFonts w:ascii="Cambria Math" w:hAnsi="Cambria Math" w:hint="eastAsia"/>
              <w:sz w:val="18"/>
              <w:szCs w:val="18"/>
            </w:rPr>
            <m:t>周期目</m:t>
          </m:r>
        </m:oMath>
      </m:oMathPara>
    </w:p>
    <w:p w:rsidR="00313481" w:rsidRDefault="00554A8B" w:rsidP="002A12EA">
      <w:pPr>
        <w:snapToGrid w:val="0"/>
        <w:spacing w:line="340" w:lineRule="atLeast"/>
        <w:jc w:val="center"/>
        <w:rPr>
          <w:sz w:val="18"/>
          <w:szCs w:val="18"/>
        </w:rPr>
      </w:pPr>
      <m:oMathPara>
        <m:oMath>
          <m:r>
            <m:rPr>
              <m:sty m:val="p"/>
            </m:rPr>
            <w:rPr>
              <w:rFonts w:ascii="Cambria Math" w:hAnsi="Cambria Math"/>
              <w:sz w:val="18"/>
              <w:szCs w:val="18"/>
            </w:rPr>
            <m:t>6th</m:t>
          </m:r>
          <m:r>
            <m:rPr>
              <m:sty m:val="p"/>
            </m:rPr>
            <w:rPr>
              <w:rFonts w:ascii="Cambria Math" w:hAnsi="Cambria Math" w:hint="eastAsia"/>
              <w:sz w:val="18"/>
              <w:szCs w:val="18"/>
            </w:rPr>
            <m:t>：逆相インピーダンスの変化後</m:t>
          </m:r>
          <m:r>
            <m:rPr>
              <m:sty m:val="p"/>
            </m:rPr>
            <w:rPr>
              <w:rFonts w:ascii="Cambria Math" w:hAnsi="Cambria Math" w:hint="eastAsia"/>
              <w:sz w:val="18"/>
              <w:szCs w:val="18"/>
            </w:rPr>
            <m:t>6</m:t>
          </m:r>
          <m:r>
            <m:rPr>
              <m:sty m:val="p"/>
            </m:rPr>
            <w:rPr>
              <w:rFonts w:ascii="Cambria Math" w:hAnsi="Cambria Math" w:hint="eastAsia"/>
              <w:sz w:val="18"/>
              <w:szCs w:val="18"/>
            </w:rPr>
            <m:t>周期目</m:t>
          </m:r>
        </m:oMath>
      </m:oMathPara>
    </w:p>
    <w:p w:rsidR="0057089D" w:rsidRPr="002A12EA" w:rsidRDefault="0057089D" w:rsidP="002A12EA">
      <w:pPr>
        <w:snapToGrid w:val="0"/>
        <w:spacing w:line="340" w:lineRule="atLeast"/>
        <w:jc w:val="center"/>
        <w:rPr>
          <w:sz w:val="18"/>
        </w:rPr>
      </w:pPr>
    </w:p>
    <w:p w:rsidR="0015499C" w:rsidRDefault="00924849" w:rsidP="002A12EA">
      <w:pPr>
        <w:snapToGrid w:val="0"/>
        <w:spacing w:line="340" w:lineRule="atLeast"/>
        <w:ind w:firstLineChars="100" w:firstLine="180"/>
        <w:rPr>
          <w:rFonts w:ascii="Times New Roman" w:hAnsi="ＭＳ 明朝"/>
          <w:sz w:val="18"/>
          <w:szCs w:val="18"/>
        </w:rPr>
      </w:pPr>
      <w:r>
        <w:rPr>
          <w:rFonts w:ascii="Times New Roman" w:hAnsi="ＭＳ 明朝" w:hint="eastAsia"/>
          <w:sz w:val="18"/>
          <w:szCs w:val="18"/>
        </w:rPr>
        <w:t>単独運転は予期せぬ動作のため，通常の運用により</w:t>
      </w:r>
      <w:r w:rsidR="00B95928" w:rsidRPr="00A5483B">
        <w:rPr>
          <w:rFonts w:ascii="Times New Roman" w:hAnsi="ＭＳ 明朝"/>
          <w:sz w:val="18"/>
          <w:szCs w:val="18"/>
        </w:rPr>
        <w:t>モー</w:t>
      </w:r>
      <w:r w:rsidR="00B95928" w:rsidRPr="00A5483B">
        <w:rPr>
          <w:rFonts w:ascii="Times New Roman" w:hAnsi="ＭＳ 明朝"/>
          <w:sz w:val="18"/>
          <w:szCs w:val="18"/>
        </w:rPr>
        <w:lastRenderedPageBreak/>
        <w:t>タ</w:t>
      </w:r>
      <w:r w:rsidR="003F0DBA" w:rsidRPr="00A5483B">
        <w:rPr>
          <w:rFonts w:ascii="Times New Roman" w:hAnsi="ＭＳ 明朝"/>
          <w:sz w:val="18"/>
          <w:szCs w:val="18"/>
        </w:rPr>
        <w:t>が解列した</w:t>
      </w:r>
      <w:r w:rsidR="00B52820" w:rsidRPr="00A5483B">
        <w:rPr>
          <w:rFonts w:ascii="Times New Roman" w:hAnsi="ＭＳ 明朝"/>
          <w:sz w:val="18"/>
          <w:szCs w:val="18"/>
        </w:rPr>
        <w:t>場合と比較</w:t>
      </w:r>
      <w:r w:rsidR="0034292A">
        <w:rPr>
          <w:rFonts w:ascii="Times New Roman" w:hAnsi="ＭＳ 明朝" w:hint="eastAsia"/>
          <w:sz w:val="18"/>
          <w:szCs w:val="18"/>
        </w:rPr>
        <w:t>すると</w:t>
      </w:r>
      <w:r w:rsidR="003F0DBA" w:rsidRPr="00A5483B">
        <w:rPr>
          <w:rFonts w:ascii="Times New Roman" w:hAnsi="ＭＳ 明朝"/>
          <w:sz w:val="18"/>
          <w:szCs w:val="18"/>
        </w:rPr>
        <w:t>大きな数値を示す</w:t>
      </w:r>
      <w:r w:rsidR="00B52820" w:rsidRPr="00A5483B">
        <w:rPr>
          <w:rFonts w:ascii="Times New Roman" w:hAnsi="ＭＳ 明朝"/>
          <w:sz w:val="18"/>
          <w:szCs w:val="18"/>
        </w:rPr>
        <w:t>。これより</w:t>
      </w:r>
      <w:r w:rsidR="00440B6C" w:rsidRPr="00A5483B">
        <w:rPr>
          <w:rFonts w:ascii="Times New Roman" w:hAnsi="ＭＳ 明朝"/>
          <w:sz w:val="18"/>
          <w:szCs w:val="18"/>
        </w:rPr>
        <w:t>，</w:t>
      </w:r>
      <w:r w:rsidR="00C854DF" w:rsidRPr="00A5483B">
        <w:rPr>
          <w:rFonts w:ascii="Times New Roman" w:hAnsi="ＭＳ 明朝"/>
          <w:sz w:val="18"/>
          <w:szCs w:val="18"/>
        </w:rPr>
        <w:t>第</w:t>
      </w:r>
      <w:r w:rsidR="00C854DF" w:rsidRPr="00A5483B">
        <w:rPr>
          <w:rFonts w:ascii="Times New Roman" w:hAnsi="Times New Roman"/>
          <w:sz w:val="18"/>
          <w:szCs w:val="18"/>
        </w:rPr>
        <w:t>2</w:t>
      </w:r>
      <w:r w:rsidR="00F81DA2" w:rsidRPr="00A5483B">
        <w:rPr>
          <w:rFonts w:ascii="Times New Roman" w:hAnsi="ＭＳ 明朝"/>
          <w:sz w:val="18"/>
          <w:szCs w:val="18"/>
        </w:rPr>
        <w:t>段階において</w:t>
      </w:r>
      <w:r w:rsidR="003F0DBA" w:rsidRPr="00A5483B">
        <w:rPr>
          <w:rFonts w:ascii="Times New Roman" w:hAnsi="ＭＳ 明朝"/>
          <w:sz w:val="18"/>
          <w:szCs w:val="18"/>
        </w:rPr>
        <w:t>大容量モータ</w:t>
      </w:r>
      <w:r w:rsidR="00F81DA2" w:rsidRPr="00A5483B">
        <w:rPr>
          <w:rFonts w:ascii="Times New Roman" w:hAnsi="ＭＳ 明朝"/>
          <w:sz w:val="18"/>
          <w:szCs w:val="18"/>
        </w:rPr>
        <w:t>の解列では達しない</w:t>
      </w:r>
      <w:r w:rsidR="00CF36E3" w:rsidRPr="00A5483B">
        <w:rPr>
          <w:rFonts w:ascii="Times New Roman" w:hAnsi="ＭＳ 明朝"/>
          <w:sz w:val="18"/>
          <w:szCs w:val="18"/>
        </w:rPr>
        <w:t>整定値</w:t>
      </w:r>
      <w:r w:rsidR="00C854DF" w:rsidRPr="00A5483B">
        <w:rPr>
          <w:rFonts w:ascii="Times New Roman" w:hAnsi="ＭＳ 明朝"/>
          <w:sz w:val="18"/>
          <w:szCs w:val="18"/>
        </w:rPr>
        <w:t>を</w:t>
      </w:r>
      <w:r w:rsidR="00F81DA2" w:rsidRPr="00A5483B">
        <w:rPr>
          <w:rFonts w:ascii="Times New Roman" w:hAnsi="ＭＳ 明朝"/>
          <w:sz w:val="18"/>
          <w:szCs w:val="18"/>
        </w:rPr>
        <w:t>超えたときに</w:t>
      </w:r>
      <w:r w:rsidR="00B52820" w:rsidRPr="00A5483B">
        <w:rPr>
          <w:rFonts w:ascii="Times New Roman" w:hAnsi="ＭＳ 明朝"/>
          <w:sz w:val="18"/>
          <w:szCs w:val="18"/>
        </w:rPr>
        <w:t>判別</w:t>
      </w:r>
      <w:r w:rsidR="00F81DA2" w:rsidRPr="00A5483B">
        <w:rPr>
          <w:rFonts w:ascii="Times New Roman" w:hAnsi="ＭＳ 明朝"/>
          <w:sz w:val="18"/>
          <w:szCs w:val="18"/>
        </w:rPr>
        <w:t>する。</w:t>
      </w:r>
      <w:r w:rsidR="00B52820" w:rsidRPr="00A5483B">
        <w:rPr>
          <w:rFonts w:ascii="Times New Roman" w:hAnsi="ＭＳ 明朝"/>
          <w:sz w:val="18"/>
          <w:szCs w:val="18"/>
        </w:rPr>
        <w:t>そして</w:t>
      </w:r>
      <w:r w:rsidR="00440B6C" w:rsidRPr="00A5483B">
        <w:rPr>
          <w:rFonts w:ascii="Times New Roman" w:hAnsi="ＭＳ 明朝"/>
          <w:sz w:val="18"/>
          <w:szCs w:val="18"/>
        </w:rPr>
        <w:t>，</w:t>
      </w:r>
      <w:r w:rsidR="00B52820" w:rsidRPr="00A5483B">
        <w:rPr>
          <w:rFonts w:ascii="Times New Roman" w:hAnsi="ＭＳ 明朝"/>
          <w:sz w:val="18"/>
          <w:szCs w:val="18"/>
        </w:rPr>
        <w:t>第</w:t>
      </w:r>
      <w:r w:rsidR="00B52820" w:rsidRPr="00A5483B">
        <w:rPr>
          <w:rFonts w:ascii="Times New Roman" w:hAnsi="Times New Roman"/>
          <w:sz w:val="18"/>
          <w:szCs w:val="18"/>
        </w:rPr>
        <w:t>1</w:t>
      </w:r>
      <w:r w:rsidR="00B52820" w:rsidRPr="00A5483B">
        <w:rPr>
          <w:rFonts w:ascii="Times New Roman" w:hAnsi="ＭＳ 明朝"/>
          <w:sz w:val="18"/>
          <w:szCs w:val="18"/>
        </w:rPr>
        <w:t>段階と第</w:t>
      </w:r>
      <w:r w:rsidR="00B52820" w:rsidRPr="00A5483B">
        <w:rPr>
          <w:rFonts w:ascii="Times New Roman" w:hAnsi="Times New Roman"/>
          <w:sz w:val="18"/>
          <w:szCs w:val="18"/>
        </w:rPr>
        <w:t>2</w:t>
      </w:r>
      <w:r w:rsidR="00B52820" w:rsidRPr="00A5483B">
        <w:rPr>
          <w:rFonts w:ascii="Times New Roman" w:hAnsi="ＭＳ 明朝"/>
          <w:sz w:val="18"/>
          <w:szCs w:val="18"/>
        </w:rPr>
        <w:t>段階の両方で</w:t>
      </w:r>
      <w:r w:rsidR="00CF36E3" w:rsidRPr="00A5483B">
        <w:rPr>
          <w:rFonts w:ascii="Times New Roman" w:hAnsi="ＭＳ 明朝"/>
          <w:sz w:val="18"/>
          <w:szCs w:val="18"/>
        </w:rPr>
        <w:t>整定値</w:t>
      </w:r>
      <w:r w:rsidR="00B52820" w:rsidRPr="00A5483B">
        <w:rPr>
          <w:rFonts w:ascii="Times New Roman" w:hAnsi="ＭＳ 明朝"/>
          <w:sz w:val="18"/>
          <w:szCs w:val="18"/>
        </w:rPr>
        <w:t>を超えたと判別されたときに単独運転の発生を検出する。</w:t>
      </w:r>
    </w:p>
    <w:p w:rsidR="00A75939" w:rsidRPr="00A5483B" w:rsidRDefault="00A75939" w:rsidP="002A12EA">
      <w:pPr>
        <w:snapToGrid w:val="0"/>
        <w:spacing w:line="340" w:lineRule="atLeast"/>
        <w:rPr>
          <w:rFonts w:ascii="Times New Roman" w:hAnsi="Times New Roman"/>
          <w:sz w:val="18"/>
          <w:szCs w:val="18"/>
        </w:rPr>
      </w:pPr>
    </w:p>
    <w:p w:rsidR="00B82099" w:rsidRPr="00CC7A7E" w:rsidRDefault="00B42AD6" w:rsidP="002A12EA">
      <w:pPr>
        <w:pStyle w:val="a3"/>
        <w:numPr>
          <w:ilvl w:val="0"/>
          <w:numId w:val="1"/>
        </w:numPr>
        <w:snapToGrid w:val="0"/>
        <w:spacing w:line="340" w:lineRule="atLeast"/>
        <w:ind w:leftChars="0"/>
        <w:jc w:val="left"/>
        <w:rPr>
          <w:rFonts w:ascii="ＭＳ ゴシック" w:eastAsia="ＭＳ ゴシック" w:hAnsi="ＭＳ ゴシック"/>
          <w:b/>
          <w:sz w:val="24"/>
        </w:rPr>
      </w:pPr>
      <w:r w:rsidRPr="00CC7A7E">
        <w:rPr>
          <w:rFonts w:ascii="ＭＳ ゴシック" w:eastAsia="ＭＳ ゴシック" w:hAnsi="ＭＳ ゴシック" w:hint="eastAsia"/>
          <w:b/>
          <w:sz w:val="24"/>
        </w:rPr>
        <w:t>実験による検証</w:t>
      </w:r>
    </w:p>
    <w:p w:rsidR="00B95928" w:rsidRDefault="003E7C3A" w:rsidP="00691512">
      <w:pPr>
        <w:snapToGrid w:val="0"/>
        <w:spacing w:line="340" w:lineRule="atLeast"/>
        <w:ind w:rightChars="-34" w:right="-71" w:firstLineChars="100" w:firstLine="180"/>
        <w:rPr>
          <w:rFonts w:ascii="Times New Roman" w:hAnsi="ＭＳ 明朝"/>
          <w:sz w:val="18"/>
          <w:szCs w:val="18"/>
        </w:rPr>
      </w:pPr>
      <w:r>
        <w:rPr>
          <w:rFonts w:ascii="Times New Roman" w:hAnsi="ＭＳ 明朝" w:hint="eastAsia"/>
          <w:sz w:val="18"/>
          <w:szCs w:val="18"/>
        </w:rPr>
        <w:t>図</w:t>
      </w:r>
      <w:r>
        <w:rPr>
          <w:rFonts w:ascii="Times New Roman" w:hAnsi="ＭＳ 明朝" w:hint="eastAsia"/>
          <w:sz w:val="18"/>
          <w:szCs w:val="18"/>
        </w:rPr>
        <w:t>2</w:t>
      </w:r>
      <w:r>
        <w:rPr>
          <w:rFonts w:ascii="Times New Roman" w:hAnsi="ＭＳ 明朝" w:hint="eastAsia"/>
          <w:sz w:val="18"/>
          <w:szCs w:val="18"/>
        </w:rPr>
        <w:t>のような</w:t>
      </w:r>
      <w:r w:rsidR="007269B9">
        <w:rPr>
          <w:rFonts w:ascii="Times New Roman" w:hAnsi="ＭＳ 明朝" w:hint="eastAsia"/>
          <w:sz w:val="18"/>
          <w:szCs w:val="18"/>
        </w:rPr>
        <w:t>機器</w:t>
      </w:r>
      <w:r w:rsidR="0001629D">
        <w:rPr>
          <w:rFonts w:ascii="Times New Roman" w:hAnsi="ＭＳ 明朝" w:hint="eastAsia"/>
          <w:sz w:val="18"/>
          <w:szCs w:val="18"/>
        </w:rPr>
        <w:t>の</w:t>
      </w:r>
      <w:r w:rsidR="007269B9">
        <w:rPr>
          <w:rFonts w:ascii="Times New Roman" w:hAnsi="ＭＳ 明朝" w:hint="eastAsia"/>
          <w:sz w:val="18"/>
          <w:szCs w:val="18"/>
        </w:rPr>
        <w:t>構成で</w:t>
      </w:r>
      <w:r w:rsidR="00ED73CB">
        <w:rPr>
          <w:rFonts w:ascii="Times New Roman" w:hAnsi="ＭＳ 明朝" w:hint="eastAsia"/>
          <w:sz w:val="18"/>
          <w:szCs w:val="18"/>
        </w:rPr>
        <w:t>実験</w:t>
      </w:r>
      <w:r>
        <w:rPr>
          <w:rFonts w:ascii="Times New Roman" w:hAnsi="Times New Roman" w:hint="eastAsia"/>
          <w:sz w:val="18"/>
          <w:szCs w:val="18"/>
        </w:rPr>
        <w:t>を行</w:t>
      </w:r>
      <w:r w:rsidR="0001629D">
        <w:rPr>
          <w:rFonts w:ascii="Times New Roman" w:hAnsi="Times New Roman" w:hint="eastAsia"/>
          <w:sz w:val="18"/>
          <w:szCs w:val="18"/>
        </w:rPr>
        <w:t>った。</w:t>
      </w:r>
      <w:r w:rsidR="003F34BD">
        <w:rPr>
          <w:rFonts w:ascii="Times New Roman" w:hAnsi="Times New Roman" w:hint="eastAsia"/>
          <w:sz w:val="18"/>
          <w:szCs w:val="18"/>
        </w:rPr>
        <w:t>CB1</w:t>
      </w:r>
      <w:r w:rsidR="003F34BD">
        <w:rPr>
          <w:rFonts w:ascii="Times New Roman" w:hAnsi="Times New Roman" w:hint="eastAsia"/>
          <w:sz w:val="18"/>
          <w:szCs w:val="18"/>
        </w:rPr>
        <w:t>のみを開いた場合を単独運転，</w:t>
      </w:r>
      <w:r w:rsidR="003F34BD">
        <w:rPr>
          <w:rFonts w:ascii="Times New Roman" w:hAnsi="Times New Roman" w:hint="eastAsia"/>
          <w:sz w:val="18"/>
          <w:szCs w:val="18"/>
        </w:rPr>
        <w:t>CB2</w:t>
      </w:r>
      <w:r w:rsidR="003F34BD">
        <w:rPr>
          <w:rFonts w:ascii="Times New Roman" w:hAnsi="Times New Roman" w:hint="eastAsia"/>
          <w:sz w:val="18"/>
          <w:szCs w:val="18"/>
        </w:rPr>
        <w:t>のみを開いた場合をモータ解列とする。今回は</w:t>
      </w:r>
      <w:r w:rsidR="003960AD" w:rsidRPr="00A5483B">
        <w:rPr>
          <w:rFonts w:ascii="Times New Roman" w:hAnsi="ＭＳ 明朝"/>
          <w:sz w:val="18"/>
          <w:szCs w:val="18"/>
        </w:rPr>
        <w:t>分散型電源が</w:t>
      </w:r>
      <w:r w:rsidR="0022059E" w:rsidRPr="00A5483B">
        <w:rPr>
          <w:rFonts w:ascii="Times New Roman" w:hAnsi="ＭＳ 明朝"/>
          <w:sz w:val="18"/>
          <w:szCs w:val="18"/>
        </w:rPr>
        <w:t>電力系統</w:t>
      </w:r>
      <w:r w:rsidR="003960AD" w:rsidRPr="00A5483B">
        <w:rPr>
          <w:rFonts w:ascii="Times New Roman" w:hAnsi="ＭＳ 明朝"/>
          <w:sz w:val="18"/>
          <w:szCs w:val="18"/>
        </w:rPr>
        <w:t>から遮断され</w:t>
      </w:r>
      <w:r w:rsidR="003F34BD">
        <w:rPr>
          <w:rFonts w:ascii="Times New Roman" w:hAnsi="ＭＳ 明朝" w:hint="eastAsia"/>
          <w:sz w:val="18"/>
          <w:szCs w:val="18"/>
        </w:rPr>
        <w:t>，</w:t>
      </w:r>
      <w:r w:rsidR="003960AD" w:rsidRPr="00A5483B">
        <w:rPr>
          <w:rFonts w:ascii="Times New Roman" w:hAnsi="ＭＳ 明朝"/>
          <w:sz w:val="18"/>
          <w:szCs w:val="18"/>
        </w:rPr>
        <w:t>単独運転になった場合と</w:t>
      </w:r>
      <w:r w:rsidR="00440B6C" w:rsidRPr="00A5483B">
        <w:rPr>
          <w:rFonts w:ascii="Times New Roman" w:hAnsi="ＭＳ 明朝"/>
          <w:sz w:val="18"/>
          <w:szCs w:val="18"/>
        </w:rPr>
        <w:t>，</w:t>
      </w:r>
      <w:r w:rsidR="003960AD" w:rsidRPr="00A5483B">
        <w:rPr>
          <w:rFonts w:ascii="Times New Roman" w:hAnsi="ＭＳ 明朝"/>
          <w:sz w:val="18"/>
          <w:szCs w:val="18"/>
        </w:rPr>
        <w:t>大容量モータが</w:t>
      </w:r>
      <w:r w:rsidR="0022059E" w:rsidRPr="00A5483B">
        <w:rPr>
          <w:rFonts w:ascii="Times New Roman" w:hAnsi="ＭＳ 明朝"/>
          <w:sz w:val="18"/>
          <w:szCs w:val="18"/>
        </w:rPr>
        <w:t>電力系統</w:t>
      </w:r>
      <w:r w:rsidR="003960AD" w:rsidRPr="00A5483B">
        <w:rPr>
          <w:rFonts w:ascii="Times New Roman" w:hAnsi="ＭＳ 明朝"/>
          <w:sz w:val="18"/>
          <w:szCs w:val="18"/>
        </w:rPr>
        <w:t>から解列した場合の</w:t>
      </w:r>
      <w:r w:rsidR="003960AD" w:rsidRPr="00A5483B">
        <w:rPr>
          <w:rFonts w:ascii="Times New Roman" w:hAnsi="Times New Roman"/>
          <w:sz w:val="18"/>
          <w:szCs w:val="18"/>
        </w:rPr>
        <w:t>2</w:t>
      </w:r>
      <w:r w:rsidR="003960AD" w:rsidRPr="00A5483B">
        <w:rPr>
          <w:rFonts w:ascii="Times New Roman" w:hAnsi="ＭＳ 明朝"/>
          <w:sz w:val="18"/>
          <w:szCs w:val="18"/>
        </w:rPr>
        <w:t>つのケース</w:t>
      </w:r>
      <w:r w:rsidR="00B42AD6">
        <w:rPr>
          <w:rFonts w:ascii="Times New Roman" w:hAnsi="ＭＳ 明朝" w:hint="eastAsia"/>
          <w:sz w:val="18"/>
          <w:szCs w:val="18"/>
        </w:rPr>
        <w:t>について実験</w:t>
      </w:r>
      <w:r w:rsidR="008C0212">
        <w:rPr>
          <w:rFonts w:ascii="Times New Roman" w:hAnsi="ＭＳ 明朝" w:hint="eastAsia"/>
          <w:sz w:val="18"/>
          <w:szCs w:val="18"/>
        </w:rPr>
        <w:t>を行い</w:t>
      </w:r>
      <w:r w:rsidR="00924849">
        <w:rPr>
          <w:rFonts w:ascii="Times New Roman" w:hAnsi="ＭＳ 明朝" w:hint="eastAsia"/>
          <w:sz w:val="18"/>
          <w:szCs w:val="18"/>
        </w:rPr>
        <w:t>，</w:t>
      </w:r>
      <w:r w:rsidR="00466309" w:rsidRPr="00A5483B">
        <w:rPr>
          <w:rFonts w:ascii="Times New Roman" w:hAnsi="ＭＳ 明朝"/>
          <w:sz w:val="18"/>
          <w:szCs w:val="18"/>
        </w:rPr>
        <w:t>波形および数値の</w:t>
      </w:r>
      <w:r w:rsidR="003960AD" w:rsidRPr="00A5483B">
        <w:rPr>
          <w:rFonts w:ascii="Times New Roman" w:hAnsi="ＭＳ 明朝"/>
          <w:sz w:val="18"/>
          <w:szCs w:val="18"/>
        </w:rPr>
        <w:t>比較を</w:t>
      </w:r>
      <w:r w:rsidR="008C0212">
        <w:rPr>
          <w:rFonts w:ascii="Times New Roman" w:hAnsi="ＭＳ 明朝" w:hint="eastAsia"/>
          <w:sz w:val="18"/>
          <w:szCs w:val="18"/>
        </w:rPr>
        <w:t>すること</w:t>
      </w:r>
      <w:r w:rsidR="00466309" w:rsidRPr="00A5483B">
        <w:rPr>
          <w:rFonts w:ascii="Times New Roman" w:hAnsi="ＭＳ 明朝"/>
          <w:sz w:val="18"/>
          <w:szCs w:val="18"/>
        </w:rPr>
        <w:t>で</w:t>
      </w:r>
      <w:r w:rsidR="003F0DBA" w:rsidRPr="00A5483B">
        <w:rPr>
          <w:rFonts w:ascii="Times New Roman" w:hAnsi="ＭＳ 明朝"/>
          <w:sz w:val="18"/>
          <w:szCs w:val="18"/>
        </w:rPr>
        <w:t>検出</w:t>
      </w:r>
      <w:r w:rsidR="00466309" w:rsidRPr="00A5483B">
        <w:rPr>
          <w:rFonts w:ascii="Times New Roman" w:hAnsi="ＭＳ 明朝"/>
          <w:sz w:val="18"/>
          <w:szCs w:val="18"/>
        </w:rPr>
        <w:t>を行</w:t>
      </w:r>
      <w:r w:rsidR="003F0DBA" w:rsidRPr="00A5483B">
        <w:rPr>
          <w:rFonts w:ascii="Times New Roman" w:hAnsi="ＭＳ 明朝"/>
          <w:sz w:val="18"/>
          <w:szCs w:val="18"/>
        </w:rPr>
        <w:t>っ</w:t>
      </w:r>
      <w:r w:rsidR="00466309" w:rsidRPr="00A5483B">
        <w:rPr>
          <w:rFonts w:ascii="Times New Roman" w:hAnsi="ＭＳ 明朝"/>
          <w:sz w:val="18"/>
          <w:szCs w:val="18"/>
        </w:rPr>
        <w:t>た</w:t>
      </w:r>
      <w:r w:rsidR="003960AD" w:rsidRPr="00A5483B">
        <w:rPr>
          <w:rFonts w:ascii="Times New Roman" w:hAnsi="ＭＳ 明朝"/>
          <w:sz w:val="18"/>
          <w:szCs w:val="18"/>
        </w:rPr>
        <w:t>。</w:t>
      </w:r>
      <w:r w:rsidR="00B40546">
        <w:rPr>
          <w:rFonts w:ascii="Times New Roman" w:hAnsi="ＭＳ 明朝" w:hint="eastAsia"/>
          <w:sz w:val="18"/>
          <w:szCs w:val="18"/>
        </w:rPr>
        <w:t>第</w:t>
      </w:r>
      <w:r w:rsidR="00E03D62">
        <w:rPr>
          <w:rFonts w:ascii="Times New Roman" w:hAnsi="ＭＳ 明朝" w:hint="eastAsia"/>
          <w:sz w:val="18"/>
          <w:szCs w:val="18"/>
        </w:rPr>
        <w:t>1</w:t>
      </w:r>
      <w:r w:rsidR="00B40546">
        <w:rPr>
          <w:rFonts w:ascii="Times New Roman" w:hAnsi="ＭＳ 明朝" w:hint="eastAsia"/>
          <w:sz w:val="18"/>
          <w:szCs w:val="18"/>
        </w:rPr>
        <w:t>段階</w:t>
      </w:r>
      <w:r w:rsidR="003F34BD">
        <w:rPr>
          <w:rFonts w:ascii="Times New Roman" w:hAnsi="ＭＳ 明朝" w:hint="eastAsia"/>
          <w:sz w:val="18"/>
          <w:szCs w:val="18"/>
        </w:rPr>
        <w:t>の逆相インピーダンス</w:t>
      </w:r>
      <m:oMath>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m:t>
            </m:r>
          </m:sub>
        </m:sSub>
      </m:oMath>
      <w:r w:rsidR="00E03D62">
        <w:rPr>
          <w:rFonts w:ascii="Times New Roman" w:hAnsi="ＭＳ 明朝" w:hint="eastAsia"/>
          <w:sz w:val="18"/>
          <w:szCs w:val="18"/>
        </w:rPr>
        <w:t>の変化を図</w:t>
      </w:r>
      <w:r w:rsidR="00E03D62">
        <w:rPr>
          <w:rFonts w:ascii="Times New Roman" w:hAnsi="ＭＳ 明朝" w:hint="eastAsia"/>
          <w:sz w:val="18"/>
          <w:szCs w:val="18"/>
        </w:rPr>
        <w:t>3</w:t>
      </w:r>
      <w:r w:rsidR="00E03D62">
        <w:rPr>
          <w:rFonts w:ascii="Times New Roman" w:hAnsi="ＭＳ 明朝" w:hint="eastAsia"/>
          <w:sz w:val="18"/>
          <w:szCs w:val="18"/>
        </w:rPr>
        <w:t>に示す。図</w:t>
      </w:r>
      <w:r w:rsidR="00E03D62">
        <w:rPr>
          <w:rFonts w:ascii="Times New Roman" w:hAnsi="ＭＳ 明朝" w:hint="eastAsia"/>
          <w:sz w:val="18"/>
          <w:szCs w:val="18"/>
        </w:rPr>
        <w:t>3</w:t>
      </w:r>
      <w:r w:rsidR="00E03D62">
        <w:rPr>
          <w:rFonts w:ascii="Times New Roman" w:hAnsi="ＭＳ 明朝" w:hint="eastAsia"/>
          <w:sz w:val="18"/>
          <w:szCs w:val="18"/>
        </w:rPr>
        <w:t>より</w:t>
      </w:r>
      <w:r w:rsidR="0036637F" w:rsidRPr="00A5483B">
        <w:rPr>
          <w:rFonts w:ascii="Times New Roman" w:hAnsi="ＭＳ 明朝"/>
          <w:sz w:val="18"/>
          <w:szCs w:val="18"/>
        </w:rPr>
        <w:t>単独運転</w:t>
      </w:r>
      <w:r w:rsidR="00B40546">
        <w:rPr>
          <w:rFonts w:ascii="Times New Roman" w:hAnsi="ＭＳ 明朝" w:hint="eastAsia"/>
          <w:sz w:val="18"/>
          <w:szCs w:val="18"/>
        </w:rPr>
        <w:t>時</w:t>
      </w:r>
      <w:r w:rsidR="007269B9">
        <w:rPr>
          <w:rFonts w:ascii="Times New Roman" w:hAnsi="ＭＳ 明朝" w:hint="eastAsia"/>
          <w:sz w:val="18"/>
          <w:szCs w:val="18"/>
        </w:rPr>
        <w:t>，</w:t>
      </w:r>
      <w:r w:rsidR="00B40546">
        <w:rPr>
          <w:rFonts w:ascii="Times New Roman" w:hAnsi="ＭＳ 明朝" w:hint="eastAsia"/>
          <w:sz w:val="18"/>
          <w:szCs w:val="18"/>
        </w:rPr>
        <w:t>及び</w:t>
      </w:r>
      <w:r w:rsidR="00B95928" w:rsidRPr="00A5483B">
        <w:rPr>
          <w:rFonts w:ascii="Times New Roman" w:hAnsi="ＭＳ 明朝"/>
          <w:sz w:val="18"/>
          <w:szCs w:val="18"/>
        </w:rPr>
        <w:t>モータ</w:t>
      </w:r>
      <w:r w:rsidR="00466309" w:rsidRPr="00A5483B">
        <w:rPr>
          <w:rFonts w:ascii="Times New Roman" w:hAnsi="ＭＳ 明朝"/>
          <w:sz w:val="18"/>
          <w:szCs w:val="18"/>
        </w:rPr>
        <w:t>解列</w:t>
      </w:r>
      <w:r w:rsidR="00B40546">
        <w:rPr>
          <w:rFonts w:ascii="Times New Roman" w:hAnsi="ＭＳ 明朝" w:hint="eastAsia"/>
          <w:sz w:val="18"/>
          <w:szCs w:val="18"/>
        </w:rPr>
        <w:t>時</w:t>
      </w:r>
      <w:r w:rsidR="0001629D">
        <w:rPr>
          <w:rFonts w:ascii="Times New Roman" w:hAnsi="ＭＳ 明朝" w:hint="eastAsia"/>
          <w:sz w:val="18"/>
          <w:szCs w:val="18"/>
        </w:rPr>
        <w:t>の</w:t>
      </w:r>
      <w:r w:rsidR="007269B9">
        <w:rPr>
          <w:rFonts w:ascii="Times New Roman" w:hAnsi="ＭＳ 明朝" w:hint="eastAsia"/>
          <w:sz w:val="18"/>
          <w:szCs w:val="18"/>
        </w:rPr>
        <w:t>どちらの場合も</w:t>
      </w:r>
      <w:r w:rsidR="00E03D62">
        <w:rPr>
          <w:rFonts w:ascii="Times New Roman" w:hAnsi="ＭＳ 明朝" w:hint="eastAsia"/>
          <w:sz w:val="18"/>
          <w:szCs w:val="18"/>
        </w:rPr>
        <w:t>逆相インピーダンス</w:t>
      </w:r>
      <m:oMath>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m:t>
            </m:r>
          </m:sub>
        </m:sSub>
      </m:oMath>
      <w:r w:rsidR="00E03D62">
        <w:rPr>
          <w:rFonts w:ascii="Times New Roman" w:hAnsi="ＭＳ 明朝" w:hint="eastAsia"/>
          <w:sz w:val="18"/>
          <w:szCs w:val="18"/>
        </w:rPr>
        <w:t>が</w:t>
      </w:r>
      <w:r w:rsidR="007269B9">
        <w:rPr>
          <w:rFonts w:ascii="Times New Roman" w:hAnsi="ＭＳ 明朝" w:hint="eastAsia"/>
          <w:sz w:val="18"/>
          <w:szCs w:val="18"/>
        </w:rPr>
        <w:t>大きく増加している</w:t>
      </w:r>
      <w:r w:rsidR="00E03D62">
        <w:rPr>
          <w:rFonts w:ascii="Times New Roman" w:hAnsi="ＭＳ 明朝" w:hint="eastAsia"/>
          <w:sz w:val="18"/>
          <w:szCs w:val="18"/>
        </w:rPr>
        <w:t>ことがわかる</w:t>
      </w:r>
      <w:r w:rsidR="007269B9">
        <w:rPr>
          <w:rFonts w:ascii="Times New Roman" w:hAnsi="ＭＳ 明朝" w:hint="eastAsia"/>
          <w:sz w:val="18"/>
          <w:szCs w:val="18"/>
        </w:rPr>
        <w:t>。</w:t>
      </w:r>
      <w:r w:rsidR="00B40546">
        <w:rPr>
          <w:rFonts w:ascii="Times New Roman" w:hAnsi="ＭＳ 明朝" w:hint="eastAsia"/>
          <w:sz w:val="18"/>
          <w:szCs w:val="18"/>
        </w:rPr>
        <w:t>続いて</w:t>
      </w:r>
      <w:r w:rsidR="00E03D62">
        <w:rPr>
          <w:rFonts w:ascii="Times New Roman" w:hAnsi="ＭＳ 明朝" w:hint="eastAsia"/>
          <w:sz w:val="18"/>
          <w:szCs w:val="18"/>
        </w:rPr>
        <w:t>，</w:t>
      </w:r>
      <w:r w:rsidR="007269B9">
        <w:rPr>
          <w:rFonts w:ascii="Times New Roman" w:hAnsi="ＭＳ 明朝" w:hint="eastAsia"/>
          <w:sz w:val="18"/>
          <w:szCs w:val="18"/>
        </w:rPr>
        <w:t>第</w:t>
      </w:r>
      <w:r w:rsidR="00E03D62">
        <w:rPr>
          <w:rFonts w:ascii="Times New Roman" w:hAnsi="ＭＳ 明朝" w:hint="eastAsia"/>
          <w:sz w:val="18"/>
          <w:szCs w:val="18"/>
        </w:rPr>
        <w:t>2</w:t>
      </w:r>
      <w:r w:rsidR="007269B9">
        <w:rPr>
          <w:rFonts w:ascii="Times New Roman" w:hAnsi="ＭＳ 明朝" w:hint="eastAsia"/>
          <w:sz w:val="18"/>
          <w:szCs w:val="18"/>
        </w:rPr>
        <w:t>段階の</w:t>
      </w:r>
      <w:r w:rsidR="00466309" w:rsidRPr="00A5483B">
        <w:rPr>
          <w:rFonts w:ascii="Times New Roman" w:hAnsi="ＭＳ 明朝"/>
          <w:sz w:val="18"/>
          <w:szCs w:val="18"/>
        </w:rPr>
        <w:t>インピーダンス</w:t>
      </w:r>
      <w:r w:rsidR="00AC1FC0">
        <w:rPr>
          <w:rFonts w:ascii="Times New Roman" w:hAnsi="ＭＳ 明朝" w:hint="eastAsia"/>
          <w:sz w:val="18"/>
          <w:szCs w:val="18"/>
        </w:rPr>
        <w:t>変化量</w:t>
      </w:r>
      <m:oMath>
        <m:r>
          <w:rPr>
            <w:rFonts w:ascii="Cambria Math" w:hAnsi="Cambria Math"/>
            <w:sz w:val="18"/>
            <w:szCs w:val="18"/>
          </w:rPr>
          <m:t>∆</m:t>
        </m:r>
        <m:sSub>
          <m:sSubPr>
            <m:ctrlPr>
              <w:rPr>
                <w:rFonts w:ascii="Cambria Math" w:hAnsi="Cambria Math"/>
                <w:i/>
                <w:sz w:val="18"/>
                <w:szCs w:val="18"/>
              </w:rPr>
            </m:ctrlPr>
          </m:sSubPr>
          <m:e>
            <m:r>
              <w:rPr>
                <w:rFonts w:ascii="Cambria Math" w:hAnsi="Cambria Math" w:hint="eastAsia"/>
                <w:sz w:val="18"/>
                <w:szCs w:val="18"/>
              </w:rPr>
              <m:t>Z</m:t>
            </m:r>
          </m:e>
          <m:sub>
            <m:r>
              <w:rPr>
                <w:rFonts w:ascii="Cambria Math" w:hAnsi="Cambria Math" w:hint="eastAsia"/>
                <w:sz w:val="18"/>
                <w:szCs w:val="18"/>
              </w:rPr>
              <m:t>beta</m:t>
            </m:r>
          </m:sub>
        </m:sSub>
      </m:oMath>
      <w:r w:rsidR="007269B9">
        <w:rPr>
          <w:rFonts w:ascii="Times New Roman" w:hAnsi="ＭＳ 明朝" w:hint="eastAsia"/>
          <w:sz w:val="18"/>
          <w:szCs w:val="18"/>
        </w:rPr>
        <w:t>の比較に移行する</w:t>
      </w:r>
      <w:r w:rsidR="005F6DD5" w:rsidRPr="00A5483B">
        <w:rPr>
          <w:rFonts w:ascii="Times New Roman" w:hAnsi="ＭＳ 明朝"/>
          <w:sz w:val="18"/>
          <w:szCs w:val="18"/>
        </w:rPr>
        <w:t>。</w:t>
      </w:r>
      <w:r w:rsidR="003960AD" w:rsidRPr="00A5483B">
        <w:rPr>
          <w:rFonts w:ascii="Times New Roman" w:hAnsi="ＭＳ 明朝"/>
          <w:sz w:val="18"/>
          <w:szCs w:val="18"/>
        </w:rPr>
        <w:t>図</w:t>
      </w:r>
      <w:r w:rsidR="007269B9">
        <w:rPr>
          <w:rFonts w:ascii="Times New Roman" w:hAnsi="ＭＳ 明朝" w:hint="eastAsia"/>
          <w:sz w:val="18"/>
          <w:szCs w:val="18"/>
        </w:rPr>
        <w:t>4</w:t>
      </w:r>
      <w:r w:rsidR="007269B9">
        <w:rPr>
          <w:rFonts w:ascii="Times New Roman" w:hAnsi="ＭＳ 明朝" w:hint="eastAsia"/>
          <w:sz w:val="18"/>
          <w:szCs w:val="18"/>
        </w:rPr>
        <w:t>に単独運転時のインピーダンス変化量，</w:t>
      </w:r>
      <w:r w:rsidR="000D6886">
        <w:rPr>
          <w:rFonts w:ascii="Times New Roman" w:hAnsi="ＭＳ 明朝" w:hint="eastAsia"/>
          <w:sz w:val="18"/>
          <w:szCs w:val="18"/>
        </w:rPr>
        <w:t>図</w:t>
      </w:r>
      <w:r w:rsidR="00B40546">
        <w:rPr>
          <w:rFonts w:ascii="Times New Roman" w:hAnsi="ＭＳ 明朝" w:hint="eastAsia"/>
          <w:sz w:val="18"/>
          <w:szCs w:val="18"/>
        </w:rPr>
        <w:t>5</w:t>
      </w:r>
      <w:r w:rsidR="00E03D62">
        <w:rPr>
          <w:rFonts w:ascii="Times New Roman" w:hAnsi="ＭＳ 明朝" w:hint="eastAsia"/>
          <w:sz w:val="18"/>
          <w:szCs w:val="18"/>
        </w:rPr>
        <w:t>に</w:t>
      </w:r>
      <w:r w:rsidR="003F0DBA" w:rsidRPr="00A5483B">
        <w:rPr>
          <w:rFonts w:ascii="Times New Roman" w:hAnsi="ＭＳ 明朝"/>
          <w:sz w:val="18"/>
          <w:szCs w:val="18"/>
        </w:rPr>
        <w:t>モータが解列した</w:t>
      </w:r>
      <w:r w:rsidR="008E128D">
        <w:rPr>
          <w:rFonts w:ascii="Times New Roman" w:hAnsi="ＭＳ 明朝" w:hint="eastAsia"/>
          <w:sz w:val="18"/>
          <w:szCs w:val="18"/>
        </w:rPr>
        <w:t>際</w:t>
      </w:r>
      <w:r w:rsidR="003F0DBA" w:rsidRPr="00A5483B">
        <w:rPr>
          <w:rFonts w:ascii="Times New Roman" w:hAnsi="ＭＳ 明朝"/>
          <w:sz w:val="18"/>
          <w:szCs w:val="18"/>
        </w:rPr>
        <w:t>のインピーダンス</w:t>
      </w:r>
      <w:r w:rsidR="008E128D">
        <w:rPr>
          <w:rFonts w:ascii="Times New Roman" w:hAnsi="ＭＳ 明朝" w:hint="eastAsia"/>
          <w:sz w:val="18"/>
          <w:szCs w:val="18"/>
        </w:rPr>
        <w:t>変化量を示す。どちらの場合も</w:t>
      </w:r>
      <w:r w:rsidR="003F0DBA" w:rsidRPr="00A5483B">
        <w:rPr>
          <w:rFonts w:ascii="Times New Roman" w:hAnsi="ＭＳ 明朝"/>
          <w:sz w:val="18"/>
          <w:szCs w:val="18"/>
        </w:rPr>
        <w:t>上昇している</w:t>
      </w:r>
      <w:r w:rsidR="00E03D62">
        <w:rPr>
          <w:rFonts w:ascii="Times New Roman" w:hAnsi="ＭＳ 明朝" w:hint="eastAsia"/>
          <w:sz w:val="18"/>
          <w:szCs w:val="18"/>
        </w:rPr>
        <w:t>もののその変化量には大きく差があり，単独運転時の変化量が</w:t>
      </w:r>
      <w:r w:rsidR="008E128D">
        <w:rPr>
          <w:rFonts w:ascii="Times New Roman" w:hAnsi="ＭＳ 明朝" w:hint="eastAsia"/>
          <w:sz w:val="18"/>
          <w:szCs w:val="18"/>
        </w:rPr>
        <w:t>163.1[</w:t>
      </w:r>
      <w:r w:rsidR="008E128D">
        <w:rPr>
          <w:rFonts w:ascii="Times New Roman" w:hAnsi="ＭＳ 明朝" w:hint="eastAsia"/>
          <w:sz w:val="18"/>
          <w:szCs w:val="18"/>
        </w:rPr>
        <w:t>Ω</w:t>
      </w:r>
      <w:r w:rsidR="008E128D">
        <w:rPr>
          <w:rFonts w:ascii="Times New Roman" w:hAnsi="ＭＳ 明朝" w:hint="eastAsia"/>
          <w:sz w:val="18"/>
          <w:szCs w:val="18"/>
        </w:rPr>
        <w:t>]</w:t>
      </w:r>
      <w:r w:rsidR="00E03D62">
        <w:rPr>
          <w:rFonts w:ascii="Times New Roman" w:hAnsi="ＭＳ 明朝" w:hint="eastAsia"/>
          <w:sz w:val="18"/>
          <w:szCs w:val="18"/>
        </w:rPr>
        <w:t>に対して，</w:t>
      </w:r>
      <w:r w:rsidR="008E128D">
        <w:rPr>
          <w:rFonts w:ascii="Times New Roman" w:hAnsi="ＭＳ 明朝" w:hint="eastAsia"/>
          <w:sz w:val="18"/>
          <w:szCs w:val="18"/>
        </w:rPr>
        <w:t>モータ解列時の変化量は</w:t>
      </w:r>
      <w:r w:rsidR="008E128D">
        <w:rPr>
          <w:rFonts w:ascii="Times New Roman" w:hAnsi="ＭＳ 明朝" w:hint="eastAsia"/>
          <w:sz w:val="18"/>
          <w:szCs w:val="18"/>
        </w:rPr>
        <w:t>9.08[</w:t>
      </w:r>
      <w:r w:rsidR="008E128D">
        <w:rPr>
          <w:rFonts w:ascii="Times New Roman" w:hAnsi="ＭＳ 明朝" w:hint="eastAsia"/>
          <w:sz w:val="18"/>
          <w:szCs w:val="18"/>
        </w:rPr>
        <w:t>Ω</w:t>
      </w:r>
      <w:r w:rsidR="008E128D">
        <w:rPr>
          <w:rFonts w:ascii="Times New Roman" w:hAnsi="ＭＳ 明朝" w:hint="eastAsia"/>
          <w:sz w:val="18"/>
          <w:szCs w:val="18"/>
        </w:rPr>
        <w:t>]</w:t>
      </w:r>
      <w:r w:rsidR="00B40546">
        <w:rPr>
          <w:rFonts w:ascii="Times New Roman" w:hAnsi="ＭＳ 明朝" w:hint="eastAsia"/>
          <w:sz w:val="18"/>
          <w:szCs w:val="18"/>
        </w:rPr>
        <w:t>と</w:t>
      </w:r>
      <w:r w:rsidR="00E03D62">
        <w:rPr>
          <w:rFonts w:ascii="Times New Roman" w:hAnsi="ＭＳ 明朝" w:hint="eastAsia"/>
          <w:sz w:val="18"/>
          <w:szCs w:val="18"/>
        </w:rPr>
        <w:t>単独運転時の</w:t>
      </w:r>
      <w:r w:rsidR="00B40546">
        <w:rPr>
          <w:rFonts w:ascii="Times New Roman" w:hAnsi="ＭＳ 明朝" w:hint="eastAsia"/>
          <w:sz w:val="18"/>
          <w:szCs w:val="18"/>
        </w:rPr>
        <w:t>変化量</w:t>
      </w:r>
      <w:r w:rsidR="00E03D62">
        <w:rPr>
          <w:rFonts w:ascii="Times New Roman" w:hAnsi="ＭＳ 明朝" w:hint="eastAsia"/>
          <w:sz w:val="18"/>
          <w:szCs w:val="18"/>
        </w:rPr>
        <w:t>に比べると</w:t>
      </w:r>
      <w:r w:rsidR="00B40546">
        <w:rPr>
          <w:rFonts w:ascii="Times New Roman" w:hAnsi="ＭＳ 明朝" w:hint="eastAsia"/>
          <w:sz w:val="18"/>
          <w:szCs w:val="18"/>
        </w:rPr>
        <w:t>小さい</w:t>
      </w:r>
      <w:r w:rsidR="00E03D62">
        <w:rPr>
          <w:rFonts w:ascii="Times New Roman" w:hAnsi="ＭＳ 明朝" w:hint="eastAsia"/>
          <w:sz w:val="18"/>
          <w:szCs w:val="18"/>
        </w:rPr>
        <w:t>値になっている</w:t>
      </w:r>
      <w:r w:rsidR="00466309" w:rsidRPr="00A5483B">
        <w:rPr>
          <w:rFonts w:ascii="Times New Roman" w:hAnsi="ＭＳ 明朝"/>
          <w:sz w:val="18"/>
          <w:szCs w:val="18"/>
        </w:rPr>
        <w:t>。</w:t>
      </w:r>
      <w:r w:rsidR="00E03D62">
        <w:rPr>
          <w:rFonts w:ascii="Times New Roman" w:hAnsi="ＭＳ 明朝" w:hint="eastAsia"/>
          <w:sz w:val="18"/>
          <w:szCs w:val="18"/>
        </w:rPr>
        <w:t>以上の結果より，</w:t>
      </w:r>
      <w:r w:rsidR="00C20222" w:rsidRPr="00A5483B">
        <w:rPr>
          <w:rFonts w:ascii="Times New Roman" w:hAnsi="Times New Roman"/>
          <w:sz w:val="18"/>
          <w:szCs w:val="18"/>
        </w:rPr>
        <w:t>2</w:t>
      </w:r>
      <w:r w:rsidR="00C20222" w:rsidRPr="00A5483B">
        <w:rPr>
          <w:rFonts w:ascii="Times New Roman" w:hAnsi="ＭＳ 明朝"/>
          <w:sz w:val="18"/>
          <w:szCs w:val="18"/>
        </w:rPr>
        <w:t>段階判別</w:t>
      </w:r>
      <w:r w:rsidR="00E03D62">
        <w:rPr>
          <w:rFonts w:ascii="Times New Roman" w:hAnsi="ＭＳ 明朝" w:hint="eastAsia"/>
          <w:sz w:val="18"/>
          <w:szCs w:val="18"/>
        </w:rPr>
        <w:t>によって</w:t>
      </w:r>
      <w:r w:rsidR="003F0DBA" w:rsidRPr="00A5483B">
        <w:rPr>
          <w:rFonts w:ascii="Times New Roman" w:hAnsi="ＭＳ 明朝"/>
          <w:sz w:val="18"/>
          <w:szCs w:val="18"/>
        </w:rPr>
        <w:t>，</w:t>
      </w:r>
      <w:r w:rsidR="00C20222" w:rsidRPr="00A5483B">
        <w:rPr>
          <w:rFonts w:ascii="Times New Roman" w:hAnsi="ＭＳ 明朝"/>
          <w:sz w:val="18"/>
          <w:szCs w:val="18"/>
        </w:rPr>
        <w:t>単独運転</w:t>
      </w:r>
      <w:r w:rsidR="00E03D62">
        <w:rPr>
          <w:rFonts w:ascii="Times New Roman" w:hAnsi="ＭＳ 明朝" w:hint="eastAsia"/>
          <w:sz w:val="18"/>
          <w:szCs w:val="18"/>
        </w:rPr>
        <w:t>なのか，モータ解列なのかを判別できると考えられる</w:t>
      </w:r>
      <w:r w:rsidR="00C20222" w:rsidRPr="00A5483B">
        <w:rPr>
          <w:rFonts w:ascii="Times New Roman" w:hAnsi="ＭＳ 明朝"/>
          <w:sz w:val="18"/>
          <w:szCs w:val="18"/>
        </w:rPr>
        <w:t>。</w:t>
      </w:r>
    </w:p>
    <w:p w:rsidR="0057089D" w:rsidRDefault="0057089D" w:rsidP="002A12EA">
      <w:pPr>
        <w:snapToGrid w:val="0"/>
        <w:spacing w:line="340" w:lineRule="atLeast"/>
        <w:ind w:rightChars="-34" w:right="-71"/>
        <w:rPr>
          <w:rFonts w:ascii="Times New Roman" w:hAnsi="ＭＳ 明朝"/>
          <w:sz w:val="18"/>
          <w:szCs w:val="18"/>
        </w:rPr>
      </w:pPr>
    </w:p>
    <w:p w:rsidR="00953F6C" w:rsidRPr="00A5483B" w:rsidRDefault="00B42AD6" w:rsidP="002A12EA">
      <w:pPr>
        <w:snapToGrid w:val="0"/>
        <w:spacing w:line="340" w:lineRule="atLeast"/>
        <w:ind w:rightChars="-34" w:right="-71"/>
        <w:jc w:val="center"/>
        <w:rPr>
          <w:rFonts w:ascii="Times New Roman" w:hAnsi="Times New Roman"/>
          <w:sz w:val="18"/>
          <w:szCs w:val="18"/>
        </w:rPr>
      </w:pPr>
      <w:r w:rsidRPr="00B42AD6">
        <w:rPr>
          <w:rFonts w:ascii="Times New Roman" w:hAnsi="Times New Roman"/>
          <w:noProof/>
          <w:sz w:val="18"/>
          <w:szCs w:val="18"/>
        </w:rPr>
        <w:drawing>
          <wp:inline distT="0" distB="0" distL="0" distR="0">
            <wp:extent cx="2733675" cy="1476375"/>
            <wp:effectExtent l="19050" t="0" r="9525" b="0"/>
            <wp:docPr id="2" name="図 1"/>
            <wp:cNvGraphicFramePr/>
            <a:graphic xmlns:a="http://schemas.openxmlformats.org/drawingml/2006/main">
              <a:graphicData uri="http://schemas.openxmlformats.org/drawingml/2006/picture">
                <pic:pic xmlns:pic="http://schemas.openxmlformats.org/drawingml/2006/picture">
                  <pic:nvPicPr>
                    <pic:cNvPr id="70664" name="Picture 8"/>
                    <pic:cNvPicPr>
                      <a:picLocks noChangeAspect="1" noChangeArrowheads="1"/>
                    </pic:cNvPicPr>
                  </pic:nvPicPr>
                  <pic:blipFill>
                    <a:blip r:embed="rId9" cstate="print"/>
                    <a:srcRect/>
                    <a:stretch>
                      <a:fillRect/>
                    </a:stretch>
                  </pic:blipFill>
                  <pic:spPr bwMode="auto">
                    <a:xfrm>
                      <a:off x="0" y="0"/>
                      <a:ext cx="2735845" cy="1477547"/>
                    </a:xfrm>
                    <a:prstGeom prst="snip2DiagRect">
                      <a:avLst>
                        <a:gd name="adj1" fmla="val 0"/>
                        <a:gd name="adj2" fmla="val 30429"/>
                      </a:avLst>
                    </a:prstGeom>
                    <a:noFill/>
                    <a:ln w="9525">
                      <a:noFill/>
                      <a:miter lim="800000"/>
                      <a:headEnd/>
                      <a:tailEnd/>
                    </a:ln>
                  </pic:spPr>
                </pic:pic>
              </a:graphicData>
            </a:graphic>
          </wp:inline>
        </w:drawing>
      </w:r>
      <w:r w:rsidRPr="00B42AD6">
        <w:rPr>
          <w:rFonts w:ascii="Times New Roman" w:hAnsi="Times New Roman"/>
          <w:noProof/>
          <w:sz w:val="18"/>
          <w:szCs w:val="18"/>
        </w:rPr>
        <w:t xml:space="preserve"> </w:t>
      </w:r>
    </w:p>
    <w:p w:rsidR="000509AE" w:rsidRPr="00A5483B" w:rsidRDefault="000509AE" w:rsidP="002A12EA">
      <w:pPr>
        <w:snapToGrid w:val="0"/>
        <w:spacing w:line="340" w:lineRule="atLeast"/>
        <w:ind w:rightChars="-34" w:right="-71"/>
        <w:jc w:val="center"/>
        <w:rPr>
          <w:rFonts w:ascii="Times New Roman" w:hAnsi="Times New Roman"/>
          <w:sz w:val="18"/>
          <w:szCs w:val="18"/>
        </w:rPr>
      </w:pPr>
      <w:r w:rsidRPr="00A5483B">
        <w:rPr>
          <w:rFonts w:ascii="Times New Roman" w:hAnsi="ＭＳ 明朝"/>
          <w:sz w:val="18"/>
          <w:szCs w:val="18"/>
        </w:rPr>
        <w:t>図</w:t>
      </w:r>
      <w:r w:rsidRPr="00A5483B">
        <w:rPr>
          <w:rFonts w:ascii="Times New Roman" w:hAnsi="Times New Roman"/>
          <w:sz w:val="18"/>
          <w:szCs w:val="18"/>
        </w:rPr>
        <w:t>2</w:t>
      </w:r>
      <w:r w:rsidRPr="00A5483B">
        <w:rPr>
          <w:rFonts w:ascii="Times New Roman" w:hAnsi="ＭＳ 明朝"/>
          <w:sz w:val="18"/>
          <w:szCs w:val="18"/>
        </w:rPr>
        <w:t xml:space="preserve">　</w:t>
      </w:r>
      <w:r w:rsidR="00B42AD6">
        <w:rPr>
          <w:rFonts w:ascii="Times New Roman" w:hAnsi="ＭＳ 明朝" w:hint="eastAsia"/>
          <w:sz w:val="18"/>
          <w:szCs w:val="18"/>
        </w:rPr>
        <w:t>機器構成図</w:t>
      </w:r>
    </w:p>
    <w:p w:rsidR="0044639F" w:rsidRDefault="0044639F" w:rsidP="002A12EA">
      <w:pPr>
        <w:snapToGrid w:val="0"/>
        <w:spacing w:line="340" w:lineRule="atLeast"/>
        <w:jc w:val="left"/>
        <w:rPr>
          <w:rFonts w:ascii="Times New Roman" w:hAnsi="Times New Roman"/>
          <w:sz w:val="18"/>
          <w:szCs w:val="18"/>
        </w:rPr>
      </w:pPr>
    </w:p>
    <w:p w:rsidR="00ED73CB" w:rsidRDefault="007269B9" w:rsidP="00855A28">
      <w:pPr>
        <w:snapToGrid w:val="0"/>
        <w:spacing w:line="340" w:lineRule="atLeast"/>
        <w:jc w:val="center"/>
        <w:rPr>
          <w:rFonts w:ascii="Times New Roman" w:hAnsi="Times New Roman"/>
          <w:sz w:val="18"/>
          <w:szCs w:val="18"/>
        </w:rPr>
      </w:pPr>
      <w:r>
        <w:rPr>
          <w:rFonts w:ascii="Times New Roman" w:hAnsi="Times New Roman"/>
          <w:noProof/>
          <w:sz w:val="18"/>
          <w:szCs w:val="18"/>
        </w:rPr>
        <w:drawing>
          <wp:inline distT="0" distB="0" distL="0" distR="0">
            <wp:extent cx="2664460" cy="1724062"/>
            <wp:effectExtent l="19050" t="0" r="254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64460" cy="1724062"/>
                    </a:xfrm>
                    <a:prstGeom prst="rect">
                      <a:avLst/>
                    </a:prstGeom>
                    <a:noFill/>
                    <a:ln w="9525">
                      <a:noFill/>
                      <a:miter lim="800000"/>
                      <a:headEnd/>
                      <a:tailEnd/>
                    </a:ln>
                  </pic:spPr>
                </pic:pic>
              </a:graphicData>
            </a:graphic>
          </wp:inline>
        </w:drawing>
      </w:r>
    </w:p>
    <w:p w:rsidR="00ED73CB" w:rsidRPr="00A5483B" w:rsidRDefault="007269B9" w:rsidP="007269B9">
      <w:pPr>
        <w:snapToGrid w:val="0"/>
        <w:spacing w:line="340" w:lineRule="atLeast"/>
        <w:jc w:val="center"/>
        <w:rPr>
          <w:rFonts w:ascii="Times New Roman" w:hAnsi="Times New Roman"/>
          <w:sz w:val="18"/>
          <w:szCs w:val="18"/>
        </w:rPr>
      </w:pPr>
      <w:r w:rsidRPr="00A5483B">
        <w:rPr>
          <w:rFonts w:ascii="Times New Roman" w:hAnsi="ＭＳ 明朝"/>
          <w:sz w:val="18"/>
          <w:szCs w:val="18"/>
        </w:rPr>
        <w:t>図</w:t>
      </w:r>
      <w:r>
        <w:rPr>
          <w:rFonts w:ascii="Times New Roman" w:hAnsi="ＭＳ 明朝" w:hint="eastAsia"/>
          <w:sz w:val="18"/>
          <w:szCs w:val="18"/>
        </w:rPr>
        <w:t>3</w:t>
      </w:r>
      <w:r w:rsidRPr="00A5483B">
        <w:rPr>
          <w:rFonts w:ascii="Times New Roman" w:hAnsi="ＭＳ 明朝"/>
          <w:sz w:val="18"/>
          <w:szCs w:val="18"/>
        </w:rPr>
        <w:t xml:space="preserve">　逆相インピーダンス</w:t>
      </w:r>
    </w:p>
    <w:p w:rsidR="00B95928" w:rsidRPr="00A5483B" w:rsidRDefault="008E128D" w:rsidP="002A12EA">
      <w:pPr>
        <w:snapToGrid w:val="0"/>
        <w:spacing w:line="340" w:lineRule="atLeast"/>
        <w:jc w:val="center"/>
        <w:rPr>
          <w:rFonts w:ascii="Times New Roman" w:hAnsi="Times New Roman"/>
          <w:sz w:val="18"/>
          <w:szCs w:val="18"/>
        </w:rPr>
      </w:pPr>
      <w:r>
        <w:rPr>
          <w:rFonts w:ascii="Times New Roman" w:hAnsi="Times New Roman"/>
          <w:noProof/>
          <w:sz w:val="18"/>
          <w:szCs w:val="18"/>
        </w:rPr>
        <w:lastRenderedPageBreak/>
        <w:drawing>
          <wp:inline distT="0" distB="0" distL="0" distR="0">
            <wp:extent cx="3066329" cy="1815003"/>
            <wp:effectExtent l="19050" t="0" r="721"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066329" cy="1815003"/>
                    </a:xfrm>
                    <a:prstGeom prst="rect">
                      <a:avLst/>
                    </a:prstGeom>
                    <a:noFill/>
                    <a:ln w="9525">
                      <a:noFill/>
                      <a:miter lim="800000"/>
                      <a:headEnd/>
                      <a:tailEnd/>
                    </a:ln>
                  </pic:spPr>
                </pic:pic>
              </a:graphicData>
            </a:graphic>
          </wp:inline>
        </w:drawing>
      </w:r>
    </w:p>
    <w:p w:rsidR="0044639F" w:rsidRDefault="0044639F" w:rsidP="002A12EA">
      <w:pPr>
        <w:snapToGrid w:val="0"/>
        <w:spacing w:line="340" w:lineRule="atLeast"/>
        <w:jc w:val="center"/>
        <w:rPr>
          <w:rFonts w:ascii="Times New Roman" w:hAnsi="ＭＳ 明朝"/>
          <w:sz w:val="18"/>
          <w:szCs w:val="18"/>
        </w:rPr>
      </w:pPr>
      <w:r w:rsidRPr="00A5483B">
        <w:rPr>
          <w:rFonts w:ascii="Times New Roman" w:hAnsi="ＭＳ 明朝"/>
          <w:sz w:val="18"/>
          <w:szCs w:val="18"/>
        </w:rPr>
        <w:t>図</w:t>
      </w:r>
      <w:r w:rsidR="007269B9">
        <w:rPr>
          <w:rFonts w:ascii="Times New Roman" w:hAnsi="Times New Roman" w:hint="eastAsia"/>
          <w:sz w:val="18"/>
          <w:szCs w:val="18"/>
        </w:rPr>
        <w:t>4</w:t>
      </w:r>
      <w:r w:rsidRPr="00A5483B">
        <w:rPr>
          <w:rFonts w:ascii="Times New Roman" w:hAnsi="ＭＳ 明朝"/>
          <w:sz w:val="18"/>
          <w:szCs w:val="18"/>
        </w:rPr>
        <w:t xml:space="preserve">　単独運転時の</w:t>
      </w:r>
      <w:r w:rsidR="007269B9">
        <w:rPr>
          <w:rFonts w:ascii="Times New Roman" w:hAnsi="ＭＳ 明朝" w:hint="eastAsia"/>
          <w:sz w:val="18"/>
          <w:szCs w:val="18"/>
        </w:rPr>
        <w:t>インピーダンス変化量</w:t>
      </w:r>
    </w:p>
    <w:p w:rsidR="007269B9" w:rsidRDefault="007269B9" w:rsidP="002A12EA">
      <w:pPr>
        <w:snapToGrid w:val="0"/>
        <w:spacing w:line="340" w:lineRule="atLeast"/>
        <w:jc w:val="center"/>
        <w:rPr>
          <w:rFonts w:ascii="Times New Roman" w:hAnsi="ＭＳ 明朝"/>
          <w:sz w:val="18"/>
          <w:szCs w:val="18"/>
        </w:rPr>
      </w:pPr>
    </w:p>
    <w:p w:rsidR="002A12EA" w:rsidRPr="00A5483B" w:rsidRDefault="008E128D" w:rsidP="002A12EA">
      <w:pPr>
        <w:snapToGrid w:val="0"/>
        <w:spacing w:line="340" w:lineRule="atLeast"/>
        <w:jc w:val="center"/>
        <w:rPr>
          <w:rFonts w:ascii="Times New Roman" w:hAnsi="Times New Roman"/>
          <w:sz w:val="18"/>
          <w:szCs w:val="18"/>
        </w:rPr>
      </w:pPr>
      <w:r>
        <w:rPr>
          <w:rFonts w:ascii="Times New Roman" w:hAnsi="Times New Roman"/>
          <w:noProof/>
          <w:sz w:val="18"/>
          <w:szCs w:val="18"/>
        </w:rPr>
        <w:drawing>
          <wp:inline distT="0" distB="0" distL="0" distR="0">
            <wp:extent cx="2980690" cy="1714384"/>
            <wp:effectExtent l="1905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980690" cy="1714384"/>
                    </a:xfrm>
                    <a:prstGeom prst="rect">
                      <a:avLst/>
                    </a:prstGeom>
                    <a:noFill/>
                    <a:ln w="9525">
                      <a:noFill/>
                      <a:miter lim="800000"/>
                      <a:headEnd/>
                      <a:tailEnd/>
                    </a:ln>
                  </pic:spPr>
                </pic:pic>
              </a:graphicData>
            </a:graphic>
          </wp:inline>
        </w:drawing>
      </w:r>
    </w:p>
    <w:p w:rsidR="0044639F" w:rsidRPr="00A5483B" w:rsidRDefault="0044639F" w:rsidP="002A12EA">
      <w:pPr>
        <w:snapToGrid w:val="0"/>
        <w:spacing w:line="340" w:lineRule="atLeast"/>
        <w:jc w:val="center"/>
        <w:rPr>
          <w:rFonts w:ascii="Times New Roman" w:hAnsi="Times New Roman"/>
          <w:sz w:val="18"/>
          <w:szCs w:val="18"/>
        </w:rPr>
      </w:pPr>
      <w:r w:rsidRPr="00A5483B">
        <w:rPr>
          <w:rFonts w:ascii="Times New Roman" w:hAnsi="ＭＳ 明朝"/>
          <w:sz w:val="18"/>
          <w:szCs w:val="18"/>
        </w:rPr>
        <w:t>図</w:t>
      </w:r>
      <w:r w:rsidR="007269B9">
        <w:rPr>
          <w:rFonts w:ascii="Times New Roman" w:hAnsi="Times New Roman" w:hint="eastAsia"/>
          <w:sz w:val="18"/>
          <w:szCs w:val="18"/>
        </w:rPr>
        <w:t>5</w:t>
      </w:r>
      <w:r w:rsidRPr="00A5483B">
        <w:rPr>
          <w:rFonts w:ascii="Times New Roman" w:hAnsi="ＭＳ 明朝"/>
          <w:sz w:val="18"/>
          <w:szCs w:val="18"/>
        </w:rPr>
        <w:t xml:space="preserve">　モータ解列時のインピーダンス</w:t>
      </w:r>
      <w:r w:rsidR="007269B9">
        <w:rPr>
          <w:rFonts w:ascii="Times New Roman" w:hAnsi="ＭＳ 明朝" w:hint="eastAsia"/>
          <w:sz w:val="18"/>
          <w:szCs w:val="18"/>
        </w:rPr>
        <w:t>変化量</w:t>
      </w:r>
    </w:p>
    <w:p w:rsidR="000B1276" w:rsidRPr="00A5483B" w:rsidRDefault="000B1276" w:rsidP="002A12EA">
      <w:pPr>
        <w:snapToGrid w:val="0"/>
        <w:spacing w:line="340" w:lineRule="atLeast"/>
        <w:jc w:val="center"/>
        <w:rPr>
          <w:rFonts w:ascii="Times New Roman" w:hAnsi="Times New Roman"/>
          <w:sz w:val="18"/>
          <w:szCs w:val="18"/>
        </w:rPr>
      </w:pPr>
    </w:p>
    <w:p w:rsidR="007269B9" w:rsidRPr="00CC7A7E" w:rsidRDefault="007269B9" w:rsidP="007269B9">
      <w:pPr>
        <w:pStyle w:val="a3"/>
        <w:numPr>
          <w:ilvl w:val="0"/>
          <w:numId w:val="1"/>
        </w:numPr>
        <w:snapToGrid w:val="0"/>
        <w:spacing w:line="340" w:lineRule="atLeast"/>
        <w:ind w:leftChars="0"/>
        <w:jc w:val="left"/>
        <w:rPr>
          <w:rFonts w:ascii="ＭＳ ゴシック" w:eastAsia="ＭＳ ゴシック" w:hAnsi="ＭＳ ゴシック"/>
          <w:b/>
          <w:sz w:val="24"/>
          <w:szCs w:val="21"/>
        </w:rPr>
      </w:pPr>
      <w:r w:rsidRPr="00CC7A7E">
        <w:rPr>
          <w:rFonts w:ascii="ＭＳ ゴシック" w:eastAsia="ＭＳ ゴシック" w:hAnsi="ＭＳ ゴシック"/>
          <w:b/>
          <w:sz w:val="24"/>
          <w:szCs w:val="21"/>
        </w:rPr>
        <w:t>まとめ</w:t>
      </w:r>
    </w:p>
    <w:p w:rsidR="0015499C" w:rsidRDefault="007269B9" w:rsidP="0015499C">
      <w:pPr>
        <w:tabs>
          <w:tab w:val="left" w:pos="0"/>
        </w:tabs>
        <w:snapToGrid w:val="0"/>
        <w:spacing w:line="340" w:lineRule="atLeast"/>
        <w:ind w:firstLineChars="100" w:firstLine="180"/>
        <w:rPr>
          <w:rFonts w:ascii="Times New Roman" w:hAnsi="ＭＳ 明朝"/>
          <w:sz w:val="18"/>
          <w:szCs w:val="18"/>
        </w:rPr>
      </w:pPr>
      <w:r w:rsidRPr="00AA2505">
        <w:rPr>
          <w:rFonts w:ascii="Times New Roman" w:hAnsi="ＭＳ 明朝"/>
          <w:sz w:val="18"/>
          <w:szCs w:val="18"/>
        </w:rPr>
        <w:t>今回の</w:t>
      </w:r>
      <w:r>
        <w:rPr>
          <w:rFonts w:ascii="Times New Roman" w:hAnsi="ＭＳ 明朝" w:hint="eastAsia"/>
          <w:sz w:val="18"/>
          <w:szCs w:val="18"/>
        </w:rPr>
        <w:t>実験</w:t>
      </w:r>
      <w:r w:rsidRPr="00AA2505">
        <w:rPr>
          <w:rFonts w:ascii="Times New Roman" w:hAnsi="ＭＳ 明朝"/>
          <w:sz w:val="18"/>
          <w:szCs w:val="18"/>
        </w:rPr>
        <w:t>結果</w:t>
      </w:r>
      <w:r w:rsidR="0057089D">
        <w:rPr>
          <w:rFonts w:ascii="Times New Roman" w:hAnsi="ＭＳ 明朝" w:hint="eastAsia"/>
          <w:sz w:val="18"/>
          <w:szCs w:val="18"/>
        </w:rPr>
        <w:t>から</w:t>
      </w:r>
      <w:r w:rsidR="00CC41FF">
        <w:rPr>
          <w:rFonts w:ascii="Times New Roman" w:hAnsi="ＭＳ 明朝" w:hint="eastAsia"/>
          <w:sz w:val="18"/>
          <w:szCs w:val="18"/>
        </w:rPr>
        <w:t>系統</w:t>
      </w:r>
      <w:r w:rsidR="0057089D">
        <w:rPr>
          <w:rFonts w:ascii="Times New Roman" w:hAnsi="ＭＳ 明朝" w:hint="eastAsia"/>
          <w:sz w:val="18"/>
          <w:szCs w:val="18"/>
        </w:rPr>
        <w:t>で単独運転</w:t>
      </w:r>
      <w:r w:rsidR="0057089D">
        <w:rPr>
          <w:rFonts w:ascii="Times New Roman" w:hAnsi="ＭＳ 明朝"/>
          <w:sz w:val="18"/>
          <w:szCs w:val="18"/>
        </w:rPr>
        <w:t>が</w:t>
      </w:r>
      <w:r w:rsidR="0057089D">
        <w:rPr>
          <w:rFonts w:ascii="Times New Roman" w:hAnsi="ＭＳ 明朝" w:hint="eastAsia"/>
          <w:sz w:val="18"/>
          <w:szCs w:val="18"/>
        </w:rPr>
        <w:t>起こった場合とモータが解列した場合</w:t>
      </w:r>
      <w:r w:rsidR="0048118E">
        <w:rPr>
          <w:rFonts w:ascii="Times New Roman" w:hAnsi="ＭＳ 明朝" w:hint="eastAsia"/>
          <w:sz w:val="18"/>
          <w:szCs w:val="18"/>
        </w:rPr>
        <w:t>で逆相インピーダンスが変動することが確認できた。また第</w:t>
      </w:r>
      <w:r w:rsidR="0048118E">
        <w:rPr>
          <w:rFonts w:ascii="Times New Roman" w:hAnsi="ＭＳ 明朝" w:hint="eastAsia"/>
          <w:sz w:val="18"/>
          <w:szCs w:val="18"/>
        </w:rPr>
        <w:t>2</w:t>
      </w:r>
      <w:r w:rsidR="0048118E">
        <w:rPr>
          <w:rFonts w:ascii="Times New Roman" w:hAnsi="ＭＳ 明朝" w:hint="eastAsia"/>
          <w:sz w:val="18"/>
          <w:szCs w:val="18"/>
        </w:rPr>
        <w:t>段階</w:t>
      </w:r>
      <w:r w:rsidR="0057089D">
        <w:rPr>
          <w:rFonts w:ascii="Times New Roman" w:hAnsi="ＭＳ 明朝" w:hint="eastAsia"/>
          <w:sz w:val="18"/>
          <w:szCs w:val="18"/>
        </w:rPr>
        <w:t>に</w:t>
      </w:r>
      <w:r w:rsidR="0048118E">
        <w:rPr>
          <w:rFonts w:ascii="Times New Roman" w:hAnsi="ＭＳ 明朝" w:hint="eastAsia"/>
          <w:sz w:val="18"/>
          <w:szCs w:val="18"/>
        </w:rPr>
        <w:t>おいて</w:t>
      </w:r>
      <w:r w:rsidR="0015499C">
        <w:rPr>
          <w:rFonts w:ascii="Times New Roman" w:hAnsi="ＭＳ 明朝" w:hint="eastAsia"/>
          <w:sz w:val="18"/>
          <w:szCs w:val="18"/>
        </w:rPr>
        <w:t>，</w:t>
      </w:r>
      <w:r w:rsidR="0048118E">
        <w:rPr>
          <w:rFonts w:ascii="Times New Roman" w:hAnsi="ＭＳ 明朝" w:hint="eastAsia"/>
          <w:sz w:val="18"/>
          <w:szCs w:val="18"/>
        </w:rPr>
        <w:t>それぞれ発生するインピーダンス変化量に大きな差を生じることが確認でき</w:t>
      </w:r>
      <w:r w:rsidR="00AE0E7D">
        <w:rPr>
          <w:rFonts w:ascii="Times New Roman" w:hAnsi="ＭＳ 明朝" w:hint="eastAsia"/>
          <w:sz w:val="18"/>
          <w:szCs w:val="18"/>
        </w:rPr>
        <w:t>，単独運転を判別</w:t>
      </w:r>
      <w:r w:rsidR="00EE39D2">
        <w:rPr>
          <w:rFonts w:ascii="Times New Roman" w:hAnsi="ＭＳ 明朝" w:hint="eastAsia"/>
          <w:sz w:val="18"/>
          <w:szCs w:val="18"/>
        </w:rPr>
        <w:t>可能である</w:t>
      </w:r>
      <w:r w:rsidR="00AE0E7D">
        <w:rPr>
          <w:rFonts w:ascii="Times New Roman" w:hAnsi="ＭＳ 明朝" w:hint="eastAsia"/>
          <w:sz w:val="18"/>
          <w:szCs w:val="18"/>
        </w:rPr>
        <w:t>こと</w:t>
      </w:r>
      <w:r w:rsidR="00EE39D2">
        <w:rPr>
          <w:rFonts w:ascii="Times New Roman" w:hAnsi="ＭＳ 明朝" w:hint="eastAsia"/>
          <w:sz w:val="18"/>
          <w:szCs w:val="18"/>
        </w:rPr>
        <w:t>を明らかにした</w:t>
      </w:r>
      <w:r w:rsidR="00AE0E7D">
        <w:rPr>
          <w:rFonts w:ascii="Times New Roman" w:hAnsi="ＭＳ 明朝" w:hint="eastAsia"/>
          <w:sz w:val="18"/>
          <w:szCs w:val="18"/>
        </w:rPr>
        <w:t>。</w:t>
      </w:r>
    </w:p>
    <w:p w:rsidR="007269B9" w:rsidRPr="0015499C" w:rsidRDefault="0015499C" w:rsidP="0015499C">
      <w:pPr>
        <w:tabs>
          <w:tab w:val="left" w:pos="0"/>
        </w:tabs>
        <w:snapToGrid w:val="0"/>
        <w:spacing w:line="340" w:lineRule="atLeast"/>
        <w:ind w:firstLineChars="100" w:firstLine="180"/>
        <w:rPr>
          <w:rFonts w:ascii="Times New Roman" w:hAnsi="ＭＳ 明朝"/>
          <w:sz w:val="18"/>
          <w:szCs w:val="18"/>
        </w:rPr>
      </w:pPr>
      <w:r>
        <w:rPr>
          <w:rFonts w:ascii="Times New Roman" w:hAnsi="ＭＳ 明朝" w:hint="eastAsia"/>
          <w:sz w:val="18"/>
          <w:szCs w:val="18"/>
        </w:rPr>
        <w:t>今後の展望としては，負荷の大きさ</w:t>
      </w:r>
      <w:r w:rsidR="00CC41FF">
        <w:rPr>
          <w:rFonts w:ascii="Times New Roman" w:hAnsi="ＭＳ 明朝" w:hint="eastAsia"/>
          <w:sz w:val="18"/>
          <w:szCs w:val="18"/>
        </w:rPr>
        <w:t>や観測点の違い等</w:t>
      </w:r>
      <w:r w:rsidR="00BD59B1">
        <w:rPr>
          <w:rFonts w:ascii="Times New Roman" w:hAnsi="ＭＳ 明朝" w:hint="eastAsia"/>
          <w:sz w:val="18"/>
          <w:szCs w:val="18"/>
        </w:rPr>
        <w:t>が得</w:t>
      </w:r>
      <w:r w:rsidR="00CC41FF">
        <w:rPr>
          <w:rFonts w:ascii="Times New Roman" w:hAnsi="ＭＳ 明朝" w:hint="eastAsia"/>
          <w:sz w:val="18"/>
          <w:szCs w:val="18"/>
        </w:rPr>
        <w:t>られた結果</w:t>
      </w:r>
      <w:r w:rsidR="00BD59B1">
        <w:rPr>
          <w:rFonts w:ascii="Times New Roman" w:hAnsi="ＭＳ 明朝" w:hint="eastAsia"/>
          <w:sz w:val="18"/>
          <w:szCs w:val="18"/>
        </w:rPr>
        <w:t>に</w:t>
      </w:r>
      <w:r w:rsidR="00CC41FF">
        <w:rPr>
          <w:rFonts w:ascii="Times New Roman" w:hAnsi="ＭＳ 明朝" w:hint="eastAsia"/>
          <w:sz w:val="18"/>
          <w:szCs w:val="18"/>
        </w:rPr>
        <w:t>どのような</w:t>
      </w:r>
      <w:r w:rsidR="00BD59B1">
        <w:rPr>
          <w:rFonts w:ascii="Times New Roman" w:hAnsi="ＭＳ 明朝" w:hint="eastAsia"/>
          <w:sz w:val="18"/>
          <w:szCs w:val="18"/>
        </w:rPr>
        <w:t>影響を及ぼすか。またその影響下においても本稿で提案した検出法が成立するかなどといった様々な状況での比較，検討が必要であると考えている</w:t>
      </w:r>
      <w:r w:rsidR="00CC41FF">
        <w:rPr>
          <w:rFonts w:ascii="Times New Roman" w:hAnsi="ＭＳ 明朝" w:hint="eastAsia"/>
          <w:sz w:val="18"/>
          <w:szCs w:val="18"/>
        </w:rPr>
        <w:t>。</w:t>
      </w:r>
    </w:p>
    <w:p w:rsidR="00B53D53" w:rsidRPr="007269B9" w:rsidRDefault="00B53D53" w:rsidP="002A12EA">
      <w:pPr>
        <w:snapToGrid w:val="0"/>
        <w:spacing w:line="340" w:lineRule="atLeast"/>
        <w:jc w:val="left"/>
        <w:rPr>
          <w:rFonts w:ascii="Times New Roman" w:hAnsi="Times New Roman"/>
          <w:sz w:val="18"/>
          <w:szCs w:val="18"/>
        </w:rPr>
      </w:pPr>
    </w:p>
    <w:p w:rsidR="00311A37" w:rsidRPr="00CC7A7E" w:rsidRDefault="00311A37" w:rsidP="002A12EA">
      <w:pPr>
        <w:snapToGrid w:val="0"/>
        <w:spacing w:line="340" w:lineRule="atLeast"/>
        <w:jc w:val="left"/>
        <w:rPr>
          <w:rFonts w:ascii="ＭＳ ゴシック" w:eastAsia="ＭＳ ゴシック" w:hAnsi="ＭＳ ゴシック"/>
          <w:b/>
          <w:sz w:val="24"/>
        </w:rPr>
      </w:pPr>
      <w:r w:rsidRPr="00CC7A7E">
        <w:rPr>
          <w:rFonts w:ascii="ＭＳ ゴシック" w:eastAsia="ＭＳ ゴシック" w:hAnsi="ＭＳ ゴシック"/>
          <w:b/>
          <w:sz w:val="24"/>
        </w:rPr>
        <w:t>参考</w:t>
      </w:r>
      <w:r w:rsidR="00A5483B" w:rsidRPr="00CC7A7E">
        <w:rPr>
          <w:rFonts w:ascii="ＭＳ ゴシック" w:eastAsia="ＭＳ ゴシック" w:hAnsi="ＭＳ ゴシック" w:hint="eastAsia"/>
          <w:b/>
          <w:sz w:val="24"/>
        </w:rPr>
        <w:t>文献</w:t>
      </w:r>
    </w:p>
    <w:p w:rsidR="00311A37" w:rsidRPr="00A5483B" w:rsidRDefault="00311A37" w:rsidP="002A12EA">
      <w:pPr>
        <w:snapToGrid w:val="0"/>
        <w:spacing w:line="340" w:lineRule="atLeast"/>
        <w:ind w:left="425" w:hangingChars="236" w:hanging="425"/>
        <w:jc w:val="left"/>
        <w:rPr>
          <w:rFonts w:ascii="Times New Roman" w:hAnsi="Times New Roman"/>
          <w:sz w:val="18"/>
          <w:szCs w:val="18"/>
        </w:rPr>
      </w:pPr>
      <w:r w:rsidRPr="00A5483B">
        <w:rPr>
          <w:rFonts w:ascii="Times New Roman" w:hAnsi="Times New Roman"/>
          <w:sz w:val="18"/>
          <w:szCs w:val="18"/>
        </w:rPr>
        <w:t>[1]</w:t>
      </w:r>
      <w:r w:rsidRPr="00A5483B">
        <w:rPr>
          <w:rFonts w:ascii="Times New Roman" w:hAnsi="ＭＳ 明朝"/>
          <w:sz w:val="18"/>
          <w:szCs w:val="18"/>
        </w:rPr>
        <w:t xml:space="preserve">　志岐明</w:t>
      </w:r>
      <w:r w:rsidR="00440B6C" w:rsidRPr="00A5483B">
        <w:rPr>
          <w:rFonts w:ascii="Times New Roman" w:hAnsi="ＭＳ 明朝"/>
          <w:sz w:val="18"/>
          <w:szCs w:val="18"/>
        </w:rPr>
        <w:t>，</w:t>
      </w:r>
      <w:r w:rsidRPr="00A5483B">
        <w:rPr>
          <w:rFonts w:ascii="Times New Roman" w:hAnsi="ＭＳ 明朝"/>
          <w:sz w:val="18"/>
          <w:szCs w:val="18"/>
        </w:rPr>
        <w:t>横山明彦</w:t>
      </w:r>
      <w:r w:rsidR="00440B6C" w:rsidRPr="00A5483B">
        <w:rPr>
          <w:rFonts w:ascii="Times New Roman" w:hAnsi="ＭＳ 明朝"/>
          <w:sz w:val="18"/>
          <w:szCs w:val="18"/>
        </w:rPr>
        <w:t>，</w:t>
      </w:r>
      <w:r w:rsidRPr="00A5483B">
        <w:rPr>
          <w:rFonts w:ascii="Times New Roman" w:hAnsi="ＭＳ 明朝"/>
          <w:sz w:val="18"/>
          <w:szCs w:val="18"/>
        </w:rPr>
        <w:t>馬場旬平</w:t>
      </w:r>
      <w:r w:rsidR="00440B6C" w:rsidRPr="00A5483B">
        <w:rPr>
          <w:rFonts w:ascii="Times New Roman" w:hAnsi="ＭＳ 明朝"/>
          <w:sz w:val="18"/>
          <w:szCs w:val="18"/>
        </w:rPr>
        <w:t>，</w:t>
      </w:r>
      <w:r w:rsidRPr="00A5483B">
        <w:rPr>
          <w:rFonts w:ascii="Times New Roman" w:hAnsi="ＭＳ 明朝"/>
          <w:sz w:val="18"/>
          <w:szCs w:val="18"/>
        </w:rPr>
        <w:t>高野富裕</w:t>
      </w:r>
      <w:r w:rsidR="005F1FB5" w:rsidRPr="00A5483B">
        <w:rPr>
          <w:rFonts w:ascii="Times New Roman" w:hAnsi="ＭＳ 明朝"/>
          <w:sz w:val="18"/>
          <w:szCs w:val="18"/>
        </w:rPr>
        <w:t>．</w:t>
      </w:r>
      <w:r w:rsidR="00911EFF">
        <w:rPr>
          <w:rFonts w:ascii="Times New Roman" w:hAnsi="ＭＳ 明朝" w:hint="eastAsia"/>
          <w:sz w:val="18"/>
          <w:szCs w:val="18"/>
        </w:rPr>
        <w:t>「</w:t>
      </w:r>
      <w:r w:rsidRPr="00A5483B">
        <w:rPr>
          <w:rFonts w:ascii="Times New Roman" w:hAnsi="ＭＳ 明朝"/>
          <w:sz w:val="18"/>
          <w:szCs w:val="18"/>
        </w:rPr>
        <w:t>単独マイクログリッドに</w:t>
      </w:r>
      <w:r w:rsidR="005F1FB5" w:rsidRPr="00A5483B">
        <w:rPr>
          <w:rFonts w:ascii="Times New Roman" w:hAnsi="ＭＳ 明朝"/>
          <w:sz w:val="18"/>
          <w:szCs w:val="18"/>
        </w:rPr>
        <w:t>おけるインバータを用いた分散型電源群による自律分散型需給制御</w:t>
      </w:r>
      <w:r w:rsidR="00911EFF">
        <w:rPr>
          <w:rFonts w:ascii="Times New Roman" w:hAnsi="ＭＳ 明朝" w:hint="eastAsia"/>
          <w:sz w:val="18"/>
          <w:szCs w:val="18"/>
        </w:rPr>
        <w:t>」</w:t>
      </w:r>
      <w:r w:rsidR="005F1FB5" w:rsidRPr="00A5483B">
        <w:rPr>
          <w:rFonts w:ascii="Times New Roman" w:hAnsi="ＭＳ 明朝"/>
          <w:sz w:val="18"/>
          <w:szCs w:val="18"/>
        </w:rPr>
        <w:t>．電気学会電力エネルギー部門誌．</w:t>
      </w:r>
      <w:r w:rsidRPr="00A5483B">
        <w:rPr>
          <w:rFonts w:ascii="Times New Roman" w:hAnsi="Times New Roman"/>
          <w:sz w:val="18"/>
          <w:szCs w:val="18"/>
        </w:rPr>
        <w:t>vol.127</w:t>
      </w:r>
      <w:r w:rsidRPr="00A5483B">
        <w:rPr>
          <w:rFonts w:ascii="Times New Roman" w:hAnsi="ＭＳ 明朝"/>
          <w:sz w:val="18"/>
          <w:szCs w:val="18"/>
        </w:rPr>
        <w:t>，</w:t>
      </w:r>
      <w:r w:rsidRPr="00A5483B">
        <w:rPr>
          <w:rFonts w:ascii="Times New Roman" w:hAnsi="Times New Roman"/>
          <w:sz w:val="18"/>
          <w:szCs w:val="18"/>
        </w:rPr>
        <w:t>No.7</w:t>
      </w:r>
      <w:r w:rsidR="005F1FB5" w:rsidRPr="00A5483B">
        <w:rPr>
          <w:rFonts w:ascii="Times New Roman" w:hAnsi="ＭＳ 明朝"/>
          <w:sz w:val="18"/>
          <w:szCs w:val="18"/>
        </w:rPr>
        <w:t>．</w:t>
      </w:r>
      <w:r w:rsidRPr="00A5483B">
        <w:rPr>
          <w:rFonts w:ascii="Times New Roman" w:hAnsi="Times New Roman"/>
          <w:sz w:val="18"/>
          <w:szCs w:val="18"/>
        </w:rPr>
        <w:t>2007</w:t>
      </w:r>
    </w:p>
    <w:p w:rsidR="00440B6C" w:rsidRPr="00A5483B" w:rsidRDefault="005F1FB5" w:rsidP="002A12EA">
      <w:pPr>
        <w:snapToGrid w:val="0"/>
        <w:spacing w:line="340" w:lineRule="atLeast"/>
        <w:ind w:left="425" w:hangingChars="236" w:hanging="425"/>
        <w:jc w:val="left"/>
        <w:rPr>
          <w:rFonts w:ascii="Times New Roman" w:hAnsi="Times New Roman"/>
          <w:sz w:val="18"/>
          <w:szCs w:val="18"/>
        </w:rPr>
      </w:pPr>
      <w:r w:rsidRPr="00A5483B">
        <w:rPr>
          <w:rFonts w:ascii="Times New Roman" w:hAnsi="Times New Roman"/>
          <w:sz w:val="18"/>
          <w:szCs w:val="18"/>
        </w:rPr>
        <w:t>[2]</w:t>
      </w:r>
      <w:r w:rsidRPr="00A5483B">
        <w:rPr>
          <w:rFonts w:ascii="Times New Roman" w:hAnsi="ＭＳ 明朝"/>
          <w:sz w:val="18"/>
          <w:szCs w:val="18"/>
        </w:rPr>
        <w:t xml:space="preserve">　</w:t>
      </w:r>
      <w:r w:rsidR="00C73C8F" w:rsidRPr="00C73C8F">
        <w:rPr>
          <w:sz w:val="18"/>
          <w:szCs w:val="20"/>
        </w:rPr>
        <w:t>系統連系専門部会</w:t>
      </w:r>
      <w:r w:rsidRPr="00A5483B">
        <w:rPr>
          <w:rFonts w:ascii="Times New Roman" w:hAnsi="ＭＳ 明朝"/>
          <w:sz w:val="18"/>
          <w:szCs w:val="18"/>
        </w:rPr>
        <w:t>．</w:t>
      </w:r>
      <w:r w:rsidR="00911EFF">
        <w:rPr>
          <w:rFonts w:ascii="Times New Roman" w:hAnsi="ＭＳ 明朝" w:hint="eastAsia"/>
          <w:sz w:val="18"/>
          <w:szCs w:val="18"/>
        </w:rPr>
        <w:t>「</w:t>
      </w:r>
      <w:r w:rsidR="00C73C8F" w:rsidRPr="00C73C8F">
        <w:rPr>
          <w:rFonts w:ascii="ＭＳ 明朝" w:hAnsi="ＭＳ 明朝" w:cs="MS-Mincho" w:hint="eastAsia"/>
          <w:kern w:val="0"/>
          <w:sz w:val="18"/>
          <w:szCs w:val="19"/>
        </w:rPr>
        <w:t>系統連系</w:t>
      </w:r>
      <w:r w:rsidR="00313481">
        <w:rPr>
          <w:rFonts w:ascii="ＭＳ 明朝" w:hAnsi="ＭＳ 明朝" w:cs="MS-Mincho" w:hint="eastAsia"/>
          <w:kern w:val="0"/>
          <w:sz w:val="18"/>
          <w:szCs w:val="19"/>
        </w:rPr>
        <w:t>規程</w:t>
      </w:r>
      <w:r w:rsidR="00911EFF">
        <w:rPr>
          <w:rFonts w:ascii="Times New Roman" w:hAnsi="Times New Roman" w:hint="eastAsia"/>
          <w:sz w:val="18"/>
          <w:szCs w:val="18"/>
        </w:rPr>
        <w:t>」</w:t>
      </w:r>
      <w:r w:rsidRPr="00A5483B">
        <w:rPr>
          <w:rFonts w:ascii="Times New Roman" w:hAnsi="ＭＳ 明朝"/>
          <w:sz w:val="18"/>
          <w:szCs w:val="18"/>
        </w:rPr>
        <w:t>．</w:t>
      </w:r>
      <w:r w:rsidR="00313481">
        <w:rPr>
          <w:rFonts w:ascii="Times New Roman" w:hAnsi="ＭＳ 明朝" w:hint="eastAsia"/>
          <w:sz w:val="18"/>
          <w:szCs w:val="18"/>
        </w:rPr>
        <w:t>日本電気協会</w:t>
      </w:r>
      <w:r w:rsidRPr="00A5483B">
        <w:rPr>
          <w:rFonts w:ascii="Times New Roman" w:hAnsi="ＭＳ 明朝"/>
          <w:sz w:val="18"/>
          <w:szCs w:val="18"/>
        </w:rPr>
        <w:t>．</w:t>
      </w:r>
      <w:r w:rsidR="00C73C8F">
        <w:rPr>
          <w:rFonts w:ascii="Times New Roman" w:hAnsi="Times New Roman" w:hint="eastAsia"/>
          <w:sz w:val="18"/>
          <w:szCs w:val="18"/>
        </w:rPr>
        <w:t>200</w:t>
      </w:r>
      <w:r w:rsidR="00313481">
        <w:rPr>
          <w:rFonts w:ascii="Times New Roman" w:hAnsi="Times New Roman" w:hint="eastAsia"/>
          <w:sz w:val="18"/>
          <w:szCs w:val="18"/>
        </w:rPr>
        <w:t>6</w:t>
      </w:r>
    </w:p>
    <w:sectPr w:rsidR="00440B6C" w:rsidRPr="00A5483B" w:rsidSect="00AC1FC0">
      <w:type w:val="continuous"/>
      <w:pgSz w:w="11906" w:h="16838" w:code="9"/>
      <w:pgMar w:top="1134" w:right="1134" w:bottom="1134" w:left="1134" w:header="851" w:footer="992" w:gutter="0"/>
      <w:cols w:num="2"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638" w:rsidRDefault="00844638" w:rsidP="001A626B">
      <w:r>
        <w:separator/>
      </w:r>
    </w:p>
  </w:endnote>
  <w:endnote w:type="continuationSeparator" w:id="0">
    <w:p w:rsidR="00844638" w:rsidRDefault="00844638" w:rsidP="001A62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638" w:rsidRDefault="00844638" w:rsidP="001A626B">
      <w:r>
        <w:separator/>
      </w:r>
    </w:p>
  </w:footnote>
  <w:footnote w:type="continuationSeparator" w:id="0">
    <w:p w:rsidR="00844638" w:rsidRDefault="00844638" w:rsidP="001A6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54769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7F277C8"/>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D68E83F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7588E2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539269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5C30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DE91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564AA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988B24A"/>
    <w:lvl w:ilvl="0">
      <w:start w:val="1"/>
      <w:numFmt w:val="decimal"/>
      <w:lvlText w:val="%1."/>
      <w:lvlJc w:val="left"/>
      <w:pPr>
        <w:tabs>
          <w:tab w:val="num" w:pos="360"/>
        </w:tabs>
        <w:ind w:left="360" w:hangingChars="200" w:hanging="360"/>
      </w:pPr>
    </w:lvl>
  </w:abstractNum>
  <w:abstractNum w:abstractNumId="9">
    <w:nsid w:val="FFFFFF89"/>
    <w:multiLevelType w:val="singleLevel"/>
    <w:tmpl w:val="A62C6AF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B28050A"/>
    <w:multiLevelType w:val="hybridMultilevel"/>
    <w:tmpl w:val="51B28B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strictFirstAndLastChars/>
  <w:hdrShapeDefaults>
    <o:shapedefaults v:ext="edit" spidmax="768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11F"/>
    <w:rsid w:val="0001629D"/>
    <w:rsid w:val="000440D5"/>
    <w:rsid w:val="000442CC"/>
    <w:rsid w:val="000509AE"/>
    <w:rsid w:val="0005253C"/>
    <w:rsid w:val="00072F2D"/>
    <w:rsid w:val="0007530F"/>
    <w:rsid w:val="00081573"/>
    <w:rsid w:val="00092371"/>
    <w:rsid w:val="000A6E7A"/>
    <w:rsid w:val="000B1276"/>
    <w:rsid w:val="000B15CB"/>
    <w:rsid w:val="000C07B5"/>
    <w:rsid w:val="000D0DBC"/>
    <w:rsid w:val="000D6886"/>
    <w:rsid w:val="000E3ADE"/>
    <w:rsid w:val="000F0CF0"/>
    <w:rsid w:val="000F4846"/>
    <w:rsid w:val="00126753"/>
    <w:rsid w:val="001473D2"/>
    <w:rsid w:val="0015499C"/>
    <w:rsid w:val="001605B4"/>
    <w:rsid w:val="001657A4"/>
    <w:rsid w:val="001831EE"/>
    <w:rsid w:val="001A4592"/>
    <w:rsid w:val="001A626B"/>
    <w:rsid w:val="001C0436"/>
    <w:rsid w:val="001C5913"/>
    <w:rsid w:val="001D3D06"/>
    <w:rsid w:val="001D7DF3"/>
    <w:rsid w:val="001F3235"/>
    <w:rsid w:val="001F4717"/>
    <w:rsid w:val="001F646D"/>
    <w:rsid w:val="0022059E"/>
    <w:rsid w:val="00235410"/>
    <w:rsid w:val="00236CCA"/>
    <w:rsid w:val="0025352F"/>
    <w:rsid w:val="002647DA"/>
    <w:rsid w:val="00292F17"/>
    <w:rsid w:val="002A12EA"/>
    <w:rsid w:val="002A3DF9"/>
    <w:rsid w:val="002C702B"/>
    <w:rsid w:val="002D1C6C"/>
    <w:rsid w:val="00311A37"/>
    <w:rsid w:val="00313481"/>
    <w:rsid w:val="00332416"/>
    <w:rsid w:val="0034292A"/>
    <w:rsid w:val="003477A3"/>
    <w:rsid w:val="00350C5C"/>
    <w:rsid w:val="00355AD1"/>
    <w:rsid w:val="0036637F"/>
    <w:rsid w:val="003960AD"/>
    <w:rsid w:val="003B5910"/>
    <w:rsid w:val="003C2A63"/>
    <w:rsid w:val="003E7C3A"/>
    <w:rsid w:val="003E7ED0"/>
    <w:rsid w:val="003F0DBA"/>
    <w:rsid w:val="003F34BD"/>
    <w:rsid w:val="00412444"/>
    <w:rsid w:val="004139AD"/>
    <w:rsid w:val="004244E6"/>
    <w:rsid w:val="004331D2"/>
    <w:rsid w:val="00434EF8"/>
    <w:rsid w:val="00440B6C"/>
    <w:rsid w:val="0044254A"/>
    <w:rsid w:val="0044639F"/>
    <w:rsid w:val="004520B7"/>
    <w:rsid w:val="00465AC6"/>
    <w:rsid w:val="00466309"/>
    <w:rsid w:val="0048118E"/>
    <w:rsid w:val="004944A3"/>
    <w:rsid w:val="004B78A5"/>
    <w:rsid w:val="004F0370"/>
    <w:rsid w:val="00507163"/>
    <w:rsid w:val="00516841"/>
    <w:rsid w:val="00520ADA"/>
    <w:rsid w:val="00520CA8"/>
    <w:rsid w:val="00554A8B"/>
    <w:rsid w:val="0057089D"/>
    <w:rsid w:val="005A00ED"/>
    <w:rsid w:val="005B35B8"/>
    <w:rsid w:val="005C0887"/>
    <w:rsid w:val="005E283D"/>
    <w:rsid w:val="005E48F8"/>
    <w:rsid w:val="005F1FB5"/>
    <w:rsid w:val="005F51A4"/>
    <w:rsid w:val="005F6DD5"/>
    <w:rsid w:val="006022AE"/>
    <w:rsid w:val="006024EE"/>
    <w:rsid w:val="00603FEF"/>
    <w:rsid w:val="00607817"/>
    <w:rsid w:val="006247CC"/>
    <w:rsid w:val="006252FA"/>
    <w:rsid w:val="00632C52"/>
    <w:rsid w:val="006437E7"/>
    <w:rsid w:val="00657C09"/>
    <w:rsid w:val="00691512"/>
    <w:rsid w:val="006928AA"/>
    <w:rsid w:val="006A53E2"/>
    <w:rsid w:val="006A5FFA"/>
    <w:rsid w:val="006B19FE"/>
    <w:rsid w:val="006B2995"/>
    <w:rsid w:val="006C5DA4"/>
    <w:rsid w:val="006D10ED"/>
    <w:rsid w:val="006E2E4A"/>
    <w:rsid w:val="00700B6A"/>
    <w:rsid w:val="00701079"/>
    <w:rsid w:val="00701369"/>
    <w:rsid w:val="007269B9"/>
    <w:rsid w:val="007321C6"/>
    <w:rsid w:val="00745735"/>
    <w:rsid w:val="00745853"/>
    <w:rsid w:val="00762E88"/>
    <w:rsid w:val="00766EB7"/>
    <w:rsid w:val="00780EB4"/>
    <w:rsid w:val="00796CCB"/>
    <w:rsid w:val="00797A5B"/>
    <w:rsid w:val="007B5664"/>
    <w:rsid w:val="007C22F1"/>
    <w:rsid w:val="007D5EA0"/>
    <w:rsid w:val="007F0C0F"/>
    <w:rsid w:val="007F28A3"/>
    <w:rsid w:val="007F319A"/>
    <w:rsid w:val="007F4426"/>
    <w:rsid w:val="00812554"/>
    <w:rsid w:val="00843057"/>
    <w:rsid w:val="00844638"/>
    <w:rsid w:val="00855A28"/>
    <w:rsid w:val="00855F9E"/>
    <w:rsid w:val="00856781"/>
    <w:rsid w:val="00870F6F"/>
    <w:rsid w:val="008848A3"/>
    <w:rsid w:val="008858B1"/>
    <w:rsid w:val="0089745A"/>
    <w:rsid w:val="00897485"/>
    <w:rsid w:val="008B280F"/>
    <w:rsid w:val="008C0212"/>
    <w:rsid w:val="008C74B0"/>
    <w:rsid w:val="008E128D"/>
    <w:rsid w:val="009004A6"/>
    <w:rsid w:val="00911EFF"/>
    <w:rsid w:val="0091359D"/>
    <w:rsid w:val="009153FB"/>
    <w:rsid w:val="0092211F"/>
    <w:rsid w:val="00922916"/>
    <w:rsid w:val="00924849"/>
    <w:rsid w:val="00925AE9"/>
    <w:rsid w:val="00946AFE"/>
    <w:rsid w:val="00953F6C"/>
    <w:rsid w:val="00986554"/>
    <w:rsid w:val="009934E6"/>
    <w:rsid w:val="009A7404"/>
    <w:rsid w:val="009B59D0"/>
    <w:rsid w:val="009D2AD2"/>
    <w:rsid w:val="009E334A"/>
    <w:rsid w:val="00A04F8D"/>
    <w:rsid w:val="00A13C74"/>
    <w:rsid w:val="00A20A73"/>
    <w:rsid w:val="00A311A0"/>
    <w:rsid w:val="00A318CD"/>
    <w:rsid w:val="00A33AE2"/>
    <w:rsid w:val="00A35A24"/>
    <w:rsid w:val="00A43303"/>
    <w:rsid w:val="00A5483B"/>
    <w:rsid w:val="00A61FF4"/>
    <w:rsid w:val="00A72F2D"/>
    <w:rsid w:val="00A75939"/>
    <w:rsid w:val="00A80507"/>
    <w:rsid w:val="00A87B62"/>
    <w:rsid w:val="00A9434C"/>
    <w:rsid w:val="00AA2505"/>
    <w:rsid w:val="00AA3916"/>
    <w:rsid w:val="00AB23FE"/>
    <w:rsid w:val="00AC1FC0"/>
    <w:rsid w:val="00AD6222"/>
    <w:rsid w:val="00AE0E7D"/>
    <w:rsid w:val="00AF557C"/>
    <w:rsid w:val="00B02CA6"/>
    <w:rsid w:val="00B328D9"/>
    <w:rsid w:val="00B40546"/>
    <w:rsid w:val="00B42AD6"/>
    <w:rsid w:val="00B44B8A"/>
    <w:rsid w:val="00B52820"/>
    <w:rsid w:val="00B53D53"/>
    <w:rsid w:val="00B5475E"/>
    <w:rsid w:val="00B82099"/>
    <w:rsid w:val="00B825F9"/>
    <w:rsid w:val="00B9192B"/>
    <w:rsid w:val="00B95928"/>
    <w:rsid w:val="00BB3A7E"/>
    <w:rsid w:val="00BC31B7"/>
    <w:rsid w:val="00BD479B"/>
    <w:rsid w:val="00BD59B1"/>
    <w:rsid w:val="00BE595F"/>
    <w:rsid w:val="00C12F07"/>
    <w:rsid w:val="00C14C58"/>
    <w:rsid w:val="00C20222"/>
    <w:rsid w:val="00C265BD"/>
    <w:rsid w:val="00C313D0"/>
    <w:rsid w:val="00C35E34"/>
    <w:rsid w:val="00C532EA"/>
    <w:rsid w:val="00C57A32"/>
    <w:rsid w:val="00C73C8F"/>
    <w:rsid w:val="00C854DF"/>
    <w:rsid w:val="00CA4BB2"/>
    <w:rsid w:val="00CC41FF"/>
    <w:rsid w:val="00CC7A7E"/>
    <w:rsid w:val="00CF36E3"/>
    <w:rsid w:val="00CF5A6E"/>
    <w:rsid w:val="00CF749E"/>
    <w:rsid w:val="00D05118"/>
    <w:rsid w:val="00D2744A"/>
    <w:rsid w:val="00D27FDE"/>
    <w:rsid w:val="00D35812"/>
    <w:rsid w:val="00D37534"/>
    <w:rsid w:val="00D40F1C"/>
    <w:rsid w:val="00D52B73"/>
    <w:rsid w:val="00D536DA"/>
    <w:rsid w:val="00D5476C"/>
    <w:rsid w:val="00D54A3F"/>
    <w:rsid w:val="00D8739C"/>
    <w:rsid w:val="00D9023E"/>
    <w:rsid w:val="00D94EB0"/>
    <w:rsid w:val="00DC27B5"/>
    <w:rsid w:val="00DE03DF"/>
    <w:rsid w:val="00DE1E21"/>
    <w:rsid w:val="00DE52B4"/>
    <w:rsid w:val="00DF52EC"/>
    <w:rsid w:val="00DF55C9"/>
    <w:rsid w:val="00E004A2"/>
    <w:rsid w:val="00E03D62"/>
    <w:rsid w:val="00E04477"/>
    <w:rsid w:val="00E23ACC"/>
    <w:rsid w:val="00E40CB6"/>
    <w:rsid w:val="00E52C29"/>
    <w:rsid w:val="00E621D9"/>
    <w:rsid w:val="00E701B5"/>
    <w:rsid w:val="00E7488E"/>
    <w:rsid w:val="00EA6D0A"/>
    <w:rsid w:val="00EB306B"/>
    <w:rsid w:val="00ED61EF"/>
    <w:rsid w:val="00ED73CB"/>
    <w:rsid w:val="00EE39D2"/>
    <w:rsid w:val="00EF1CF5"/>
    <w:rsid w:val="00F311C4"/>
    <w:rsid w:val="00F36088"/>
    <w:rsid w:val="00F41023"/>
    <w:rsid w:val="00F4440B"/>
    <w:rsid w:val="00F45DED"/>
    <w:rsid w:val="00F649AA"/>
    <w:rsid w:val="00F6568B"/>
    <w:rsid w:val="00F81DA2"/>
    <w:rsid w:val="00F85E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477"/>
    <w:pPr>
      <w:ind w:leftChars="400" w:left="840"/>
    </w:pPr>
  </w:style>
  <w:style w:type="paragraph" w:styleId="a4">
    <w:name w:val="header"/>
    <w:basedOn w:val="a"/>
    <w:link w:val="a5"/>
    <w:uiPriority w:val="99"/>
    <w:semiHidden/>
    <w:unhideWhenUsed/>
    <w:rsid w:val="001A626B"/>
    <w:pPr>
      <w:tabs>
        <w:tab w:val="center" w:pos="4252"/>
        <w:tab w:val="right" w:pos="8504"/>
      </w:tabs>
      <w:snapToGrid w:val="0"/>
    </w:pPr>
  </w:style>
  <w:style w:type="character" w:customStyle="1" w:styleId="a5">
    <w:name w:val="ヘッダー (文字)"/>
    <w:basedOn w:val="a0"/>
    <w:link w:val="a4"/>
    <w:uiPriority w:val="99"/>
    <w:semiHidden/>
    <w:rsid w:val="001A626B"/>
  </w:style>
  <w:style w:type="paragraph" w:styleId="a6">
    <w:name w:val="footer"/>
    <w:basedOn w:val="a"/>
    <w:link w:val="a7"/>
    <w:uiPriority w:val="99"/>
    <w:semiHidden/>
    <w:unhideWhenUsed/>
    <w:rsid w:val="001A626B"/>
    <w:pPr>
      <w:tabs>
        <w:tab w:val="center" w:pos="4252"/>
        <w:tab w:val="right" w:pos="8504"/>
      </w:tabs>
      <w:snapToGrid w:val="0"/>
    </w:pPr>
  </w:style>
  <w:style w:type="character" w:customStyle="1" w:styleId="a7">
    <w:name w:val="フッター (文字)"/>
    <w:basedOn w:val="a0"/>
    <w:link w:val="a6"/>
    <w:uiPriority w:val="99"/>
    <w:semiHidden/>
    <w:rsid w:val="001A626B"/>
  </w:style>
  <w:style w:type="paragraph" w:styleId="a8">
    <w:name w:val="Balloon Text"/>
    <w:basedOn w:val="a"/>
    <w:link w:val="a9"/>
    <w:uiPriority w:val="99"/>
    <w:semiHidden/>
    <w:unhideWhenUsed/>
    <w:rsid w:val="004244E6"/>
    <w:rPr>
      <w:rFonts w:ascii="Arial" w:eastAsia="ＭＳ ゴシック" w:hAnsi="Arial"/>
      <w:sz w:val="18"/>
      <w:szCs w:val="18"/>
    </w:rPr>
  </w:style>
  <w:style w:type="character" w:customStyle="1" w:styleId="a9">
    <w:name w:val="吹き出し (文字)"/>
    <w:basedOn w:val="a0"/>
    <w:link w:val="a8"/>
    <w:uiPriority w:val="99"/>
    <w:semiHidden/>
    <w:rsid w:val="004244E6"/>
    <w:rPr>
      <w:rFonts w:ascii="Arial" w:eastAsia="ＭＳ ゴシック" w:hAnsi="Arial" w:cs="Times New Roman"/>
      <w:sz w:val="18"/>
      <w:szCs w:val="18"/>
    </w:rPr>
  </w:style>
  <w:style w:type="paragraph" w:styleId="Web">
    <w:name w:val="Normal (Web)"/>
    <w:basedOn w:val="a"/>
    <w:uiPriority w:val="99"/>
    <w:semiHidden/>
    <w:unhideWhenUsed/>
    <w:rsid w:val="00A33A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endnote text"/>
    <w:basedOn w:val="a"/>
    <w:link w:val="ab"/>
    <w:uiPriority w:val="99"/>
    <w:semiHidden/>
    <w:unhideWhenUsed/>
    <w:rsid w:val="001D3D06"/>
    <w:pPr>
      <w:snapToGrid w:val="0"/>
      <w:jc w:val="left"/>
    </w:pPr>
  </w:style>
  <w:style w:type="character" w:customStyle="1" w:styleId="ab">
    <w:name w:val="文末脚注文字列 (文字)"/>
    <w:basedOn w:val="a0"/>
    <w:link w:val="aa"/>
    <w:uiPriority w:val="99"/>
    <w:semiHidden/>
    <w:rsid w:val="001D3D06"/>
    <w:rPr>
      <w:kern w:val="2"/>
      <w:sz w:val="21"/>
      <w:szCs w:val="22"/>
    </w:rPr>
  </w:style>
  <w:style w:type="character" w:styleId="ac">
    <w:name w:val="endnote reference"/>
    <w:basedOn w:val="a0"/>
    <w:uiPriority w:val="99"/>
    <w:semiHidden/>
    <w:unhideWhenUsed/>
    <w:rsid w:val="001D3D06"/>
    <w:rPr>
      <w:vertAlign w:val="superscript"/>
    </w:rPr>
  </w:style>
  <w:style w:type="paragraph" w:styleId="ad">
    <w:name w:val="footnote text"/>
    <w:basedOn w:val="a"/>
    <w:link w:val="ae"/>
    <w:uiPriority w:val="99"/>
    <w:semiHidden/>
    <w:unhideWhenUsed/>
    <w:rsid w:val="001D3D06"/>
    <w:pPr>
      <w:snapToGrid w:val="0"/>
      <w:jc w:val="left"/>
    </w:pPr>
  </w:style>
  <w:style w:type="character" w:customStyle="1" w:styleId="ae">
    <w:name w:val="脚注文字列 (文字)"/>
    <w:basedOn w:val="a0"/>
    <w:link w:val="ad"/>
    <w:uiPriority w:val="99"/>
    <w:semiHidden/>
    <w:rsid w:val="001D3D06"/>
    <w:rPr>
      <w:kern w:val="2"/>
      <w:sz w:val="21"/>
      <w:szCs w:val="22"/>
    </w:rPr>
  </w:style>
  <w:style w:type="character" w:styleId="af">
    <w:name w:val="footnote reference"/>
    <w:basedOn w:val="a0"/>
    <w:uiPriority w:val="99"/>
    <w:semiHidden/>
    <w:unhideWhenUsed/>
    <w:rsid w:val="001D3D06"/>
    <w:rPr>
      <w:vertAlign w:val="superscript"/>
    </w:rPr>
  </w:style>
  <w:style w:type="character" w:styleId="af0">
    <w:name w:val="Hyperlink"/>
    <w:basedOn w:val="a0"/>
    <w:uiPriority w:val="99"/>
    <w:semiHidden/>
    <w:unhideWhenUsed/>
    <w:rsid w:val="00C73C8F"/>
    <w:rPr>
      <w:color w:val="0000FF"/>
      <w:u w:val="single"/>
    </w:rPr>
  </w:style>
  <w:style w:type="character" w:styleId="af1">
    <w:name w:val="Placeholder Text"/>
    <w:basedOn w:val="a0"/>
    <w:uiPriority w:val="99"/>
    <w:semiHidden/>
    <w:rsid w:val="00D52B73"/>
    <w:rPr>
      <w:color w:val="808080"/>
    </w:rPr>
  </w:style>
</w:styles>
</file>

<file path=word/webSettings.xml><?xml version="1.0" encoding="utf-8"?>
<w:webSettings xmlns:r="http://schemas.openxmlformats.org/officeDocument/2006/relationships" xmlns:w="http://schemas.openxmlformats.org/wordprocessingml/2006/main">
  <w:divs>
    <w:div w:id="246425752">
      <w:bodyDiv w:val="1"/>
      <w:marLeft w:val="0"/>
      <w:marRight w:val="0"/>
      <w:marTop w:val="0"/>
      <w:marBottom w:val="0"/>
      <w:divBdr>
        <w:top w:val="none" w:sz="0" w:space="0" w:color="auto"/>
        <w:left w:val="none" w:sz="0" w:space="0" w:color="auto"/>
        <w:bottom w:val="none" w:sz="0" w:space="0" w:color="auto"/>
        <w:right w:val="none" w:sz="0" w:space="0" w:color="auto"/>
      </w:divBdr>
    </w:div>
    <w:div w:id="427702789">
      <w:bodyDiv w:val="1"/>
      <w:marLeft w:val="0"/>
      <w:marRight w:val="0"/>
      <w:marTop w:val="0"/>
      <w:marBottom w:val="0"/>
      <w:divBdr>
        <w:top w:val="none" w:sz="0" w:space="0" w:color="auto"/>
        <w:left w:val="none" w:sz="0" w:space="0" w:color="auto"/>
        <w:bottom w:val="none" w:sz="0" w:space="0" w:color="auto"/>
        <w:right w:val="none" w:sz="0" w:space="0" w:color="auto"/>
      </w:divBdr>
    </w:div>
    <w:div w:id="812022330">
      <w:bodyDiv w:val="1"/>
      <w:marLeft w:val="0"/>
      <w:marRight w:val="0"/>
      <w:marTop w:val="0"/>
      <w:marBottom w:val="0"/>
      <w:divBdr>
        <w:top w:val="none" w:sz="0" w:space="0" w:color="auto"/>
        <w:left w:val="none" w:sz="0" w:space="0" w:color="auto"/>
        <w:bottom w:val="none" w:sz="0" w:space="0" w:color="auto"/>
        <w:right w:val="none" w:sz="0" w:space="0" w:color="auto"/>
      </w:divBdr>
    </w:div>
    <w:div w:id="14344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62E8-5FF3-4364-9E60-08CB8940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2</Pages>
  <Words>421</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電力貯蔵装置の効果的運用方法</vt:lpstr>
      <vt:lpstr>電力貯蔵装置の効果的運用方法</vt:lpstr>
    </vt:vector>
  </TitlesOfParts>
  <Company>芝浦工業大学</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電力貯蔵装置の効果的運用方法</dc:title>
  <dc:creator>國府田　遼</dc:creator>
  <cp:lastModifiedBy>TE</cp:lastModifiedBy>
  <cp:revision>15</cp:revision>
  <cp:lastPrinted>2011-12-12T07:52:00Z</cp:lastPrinted>
  <dcterms:created xsi:type="dcterms:W3CDTF">2010-12-16T07:56:00Z</dcterms:created>
  <dcterms:modified xsi:type="dcterms:W3CDTF">2011-12-16T11:19:00Z</dcterms:modified>
</cp:coreProperties>
</file>