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46E" w:rsidRPr="00F53F26" w:rsidRDefault="009909E7" w:rsidP="00FF6FCB">
      <w:pPr>
        <w:autoSpaceDE w:val="0"/>
        <w:autoSpaceDN w:val="0"/>
        <w:spacing w:line="320" w:lineRule="atLeast"/>
        <w:jc w:val="center"/>
        <w:textAlignment w:val="baseline"/>
        <w:outlineLvl w:val="0"/>
        <w:rPr>
          <w:sz w:val="32"/>
          <w:szCs w:val="32"/>
        </w:rPr>
      </w:pPr>
      <w:r w:rsidRPr="00F53F26">
        <w:rPr>
          <w:rFonts w:hint="eastAsia"/>
          <w:color w:val="000000"/>
          <w:sz w:val="32"/>
          <w:szCs w:val="32"/>
        </w:rPr>
        <w:t>保護継電器誤動作の対策</w:t>
      </w:r>
    </w:p>
    <w:p w:rsidR="00A30A36" w:rsidRPr="00F53F26" w:rsidRDefault="00A30A36" w:rsidP="00FF6FCB">
      <w:pPr>
        <w:autoSpaceDE w:val="0"/>
        <w:autoSpaceDN w:val="0"/>
        <w:spacing w:line="320" w:lineRule="atLeast"/>
        <w:jc w:val="left"/>
        <w:textAlignment w:val="baseline"/>
        <w:rPr>
          <w:sz w:val="21"/>
          <w:szCs w:val="21"/>
        </w:rPr>
      </w:pPr>
      <w:r w:rsidRPr="00F53F26">
        <w:rPr>
          <w:rFonts w:hint="eastAsia"/>
          <w:sz w:val="21"/>
          <w:szCs w:val="21"/>
        </w:rPr>
        <w:t>電気電子情報工学専攻</w:t>
      </w:r>
      <w:r w:rsidR="00DB7B22" w:rsidRPr="00F53F26">
        <w:rPr>
          <w:rFonts w:hint="eastAsia"/>
          <w:sz w:val="21"/>
          <w:szCs w:val="21"/>
        </w:rPr>
        <w:t xml:space="preserve">　　　　　　　　　　　　　　　　　　　　　　　　</w:t>
      </w:r>
      <w:r w:rsidRPr="00F53F26">
        <w:rPr>
          <w:rFonts w:hint="eastAsia"/>
          <w:sz w:val="21"/>
          <w:szCs w:val="21"/>
        </w:rPr>
        <w:t>1</w:t>
      </w:r>
      <w:r w:rsidR="009909E7" w:rsidRPr="00F53F26">
        <w:rPr>
          <w:rFonts w:hint="eastAsia"/>
          <w:sz w:val="21"/>
          <w:szCs w:val="21"/>
        </w:rPr>
        <w:t>1033-6</w:t>
      </w:r>
      <w:r w:rsidRPr="00F53F26">
        <w:rPr>
          <w:rFonts w:hint="eastAsia"/>
          <w:sz w:val="21"/>
          <w:szCs w:val="21"/>
        </w:rPr>
        <w:t xml:space="preserve">　</w:t>
      </w:r>
      <w:r w:rsidR="000D182F" w:rsidRPr="00F53F26">
        <w:rPr>
          <w:sz w:val="21"/>
          <w:szCs w:val="21"/>
        </w:rPr>
        <w:ruby>
          <w:rubyPr>
            <w:rubyAlign w:val="distributeSpace"/>
            <w:hps w:val="10"/>
            <w:hpsRaise w:val="18"/>
            <w:hpsBaseText w:val="21"/>
            <w:lid w:val="ja-JP"/>
          </w:rubyPr>
          <w:rt>
            <w:r w:rsidR="009909E7" w:rsidRPr="00F53F26">
              <w:rPr>
                <w:rFonts w:hAnsi="ＭＳ 明朝" w:hint="eastAsia"/>
                <w:sz w:val="10"/>
                <w:szCs w:val="21"/>
              </w:rPr>
              <w:t>みねお</w:t>
            </w:r>
          </w:rt>
          <w:rubyBase>
            <w:r w:rsidR="009909E7" w:rsidRPr="00F53F26">
              <w:rPr>
                <w:rFonts w:hint="eastAsia"/>
                <w:sz w:val="21"/>
                <w:szCs w:val="21"/>
              </w:rPr>
              <w:t>峰尾</w:t>
            </w:r>
          </w:rubyBase>
        </w:ruby>
      </w:r>
      <w:r w:rsidR="009909E7" w:rsidRPr="00F53F26">
        <w:rPr>
          <w:rFonts w:hint="eastAsia"/>
          <w:sz w:val="21"/>
          <w:szCs w:val="21"/>
        </w:rPr>
        <w:t xml:space="preserve">　</w:t>
      </w:r>
      <w:r w:rsidR="000D182F" w:rsidRPr="00F53F26">
        <w:rPr>
          <w:sz w:val="21"/>
          <w:szCs w:val="21"/>
        </w:rPr>
        <w:ruby>
          <w:rubyPr>
            <w:rubyAlign w:val="distributeSpace"/>
            <w:hps w:val="10"/>
            <w:hpsRaise w:val="18"/>
            <w:hpsBaseText w:val="21"/>
            <w:lid w:val="ja-JP"/>
          </w:rubyPr>
          <w:rt>
            <w:r w:rsidR="009909E7" w:rsidRPr="00F53F26">
              <w:rPr>
                <w:rFonts w:hAnsi="ＭＳ 明朝" w:hint="eastAsia"/>
                <w:sz w:val="10"/>
                <w:szCs w:val="21"/>
              </w:rPr>
              <w:t>たつ</w:t>
            </w:r>
          </w:rt>
          <w:rubyBase>
            <w:r w:rsidR="009909E7" w:rsidRPr="00F53F26">
              <w:rPr>
                <w:rFonts w:hint="eastAsia"/>
                <w:sz w:val="21"/>
                <w:szCs w:val="21"/>
              </w:rPr>
              <w:t>達</w:t>
            </w:r>
          </w:rubyBase>
        </w:ruby>
      </w:r>
      <w:r w:rsidR="000D182F" w:rsidRPr="00F53F26">
        <w:rPr>
          <w:sz w:val="21"/>
          <w:szCs w:val="21"/>
        </w:rPr>
        <w:ruby>
          <w:rubyPr>
            <w:rubyAlign w:val="distributeSpace"/>
            <w:hps w:val="10"/>
            <w:hpsRaise w:val="18"/>
            <w:hpsBaseText w:val="21"/>
            <w:lid w:val="ja-JP"/>
          </w:rubyPr>
          <w:rt>
            <w:r w:rsidR="009909E7" w:rsidRPr="00F53F26">
              <w:rPr>
                <w:rFonts w:hAnsi="ＭＳ 明朝" w:hint="eastAsia"/>
                <w:sz w:val="10"/>
                <w:szCs w:val="21"/>
              </w:rPr>
              <w:t>ひろ</w:t>
            </w:r>
          </w:rt>
          <w:rubyBase>
            <w:r w:rsidR="009909E7" w:rsidRPr="00F53F26">
              <w:rPr>
                <w:rFonts w:hint="eastAsia"/>
                <w:sz w:val="21"/>
                <w:szCs w:val="21"/>
              </w:rPr>
              <w:t>広</w:t>
            </w:r>
          </w:rubyBase>
        </w:ruby>
      </w:r>
    </w:p>
    <w:p w:rsidR="00FC7FEB" w:rsidRPr="00F53F26" w:rsidRDefault="00DB7B22" w:rsidP="00511735">
      <w:pPr>
        <w:autoSpaceDE w:val="0"/>
        <w:autoSpaceDN w:val="0"/>
        <w:spacing w:after="100" w:afterAutospacing="1" w:line="320" w:lineRule="atLeast"/>
        <w:jc w:val="left"/>
        <w:textAlignment w:val="baseline"/>
        <w:rPr>
          <w:sz w:val="21"/>
          <w:szCs w:val="21"/>
        </w:rPr>
      </w:pPr>
      <w:r w:rsidRPr="00F53F26">
        <w:rPr>
          <w:rFonts w:hint="eastAsia"/>
          <w:sz w:val="21"/>
          <w:szCs w:val="21"/>
        </w:rPr>
        <w:t xml:space="preserve">電力系統工学研究　　　　　　　　　　　　　　　　　　　　　　　　　　</w:t>
      </w:r>
      <w:r w:rsidR="001D3C49" w:rsidRPr="00F53F26">
        <w:rPr>
          <w:rFonts w:hint="eastAsia"/>
          <w:sz w:val="21"/>
          <w:szCs w:val="21"/>
        </w:rPr>
        <w:t>指導教員　藤田</w:t>
      </w:r>
      <w:r w:rsidR="001D3C49" w:rsidRPr="00F53F26">
        <w:rPr>
          <w:rFonts w:hint="eastAsia"/>
          <w:sz w:val="21"/>
          <w:szCs w:val="21"/>
        </w:rPr>
        <w:t xml:space="preserve"> </w:t>
      </w:r>
      <w:r w:rsidRPr="00F53F26">
        <w:rPr>
          <w:rFonts w:hint="eastAsia"/>
          <w:sz w:val="21"/>
          <w:szCs w:val="21"/>
        </w:rPr>
        <w:t xml:space="preserve"> </w:t>
      </w:r>
      <w:r w:rsidR="001D3C49" w:rsidRPr="00F53F26">
        <w:rPr>
          <w:rFonts w:hint="eastAsia"/>
          <w:sz w:val="21"/>
          <w:szCs w:val="21"/>
        </w:rPr>
        <w:t>吾郎</w:t>
      </w:r>
    </w:p>
    <w:p w:rsidR="00FC7FEB" w:rsidRPr="00F53F26" w:rsidRDefault="00FC7FEB" w:rsidP="00FC7FEB">
      <w:pPr>
        <w:autoSpaceDE w:val="0"/>
        <w:autoSpaceDN w:val="0"/>
        <w:spacing w:line="320" w:lineRule="atLeast"/>
        <w:jc w:val="left"/>
        <w:textAlignment w:val="baseline"/>
        <w:rPr>
          <w:sz w:val="21"/>
          <w:szCs w:val="21"/>
        </w:rPr>
        <w:sectPr w:rsidR="00FC7FEB" w:rsidRPr="00F53F26" w:rsidSect="00D70729">
          <w:type w:val="continuous"/>
          <w:pgSz w:w="11906" w:h="16838" w:code="9"/>
          <w:pgMar w:top="1134" w:right="1304" w:bottom="1134" w:left="1304" w:header="851" w:footer="992" w:gutter="0"/>
          <w:cols w:space="400"/>
          <w:docGrid w:type="lines" w:linePitch="357" w:charSpace="80618"/>
        </w:sectPr>
      </w:pPr>
    </w:p>
    <w:p w:rsidR="009909E7" w:rsidRPr="000F4426" w:rsidRDefault="009909E7" w:rsidP="009909E7">
      <w:pPr>
        <w:spacing w:before="120" w:after="120" w:line="320" w:lineRule="atLeast"/>
        <w:ind w:firstLineChars="50" w:firstLine="100"/>
        <w:rPr>
          <w:rFonts w:asciiTheme="majorEastAsia" w:eastAsiaTheme="majorEastAsia" w:hAnsiTheme="majorEastAsia"/>
        </w:rPr>
      </w:pPr>
      <w:r w:rsidRPr="000F4426">
        <w:rPr>
          <w:rFonts w:asciiTheme="majorEastAsia" w:eastAsiaTheme="majorEastAsia" w:hAnsiTheme="majorEastAsia"/>
        </w:rPr>
        <w:lastRenderedPageBreak/>
        <w:t>1.</w:t>
      </w:r>
      <w:r w:rsidRPr="000F4426">
        <w:rPr>
          <w:rFonts w:asciiTheme="majorEastAsia" w:eastAsiaTheme="majorEastAsia" w:hAnsiTheme="majorEastAsia" w:hint="eastAsia"/>
        </w:rPr>
        <w:t xml:space="preserve"> はじめに </w:t>
      </w:r>
    </w:p>
    <w:p w:rsidR="009909E7" w:rsidRPr="00F53F26" w:rsidRDefault="009909E7" w:rsidP="009909E7">
      <w:pPr>
        <w:pStyle w:val="ab"/>
        <w:tabs>
          <w:tab w:val="left" w:leader="middleDot" w:pos="3600"/>
          <w:tab w:val="right" w:leader="middleDot" w:pos="4621"/>
          <w:tab w:val="left" w:leader="middleDot" w:pos="9702"/>
        </w:tabs>
        <w:spacing w:line="300" w:lineRule="exact"/>
        <w:ind w:firstLineChars="100" w:firstLine="180"/>
      </w:pPr>
      <w:r w:rsidRPr="00F53F26">
        <w:rPr>
          <w:rFonts w:hint="eastAsia"/>
        </w:rPr>
        <w:t>電力会社の営業所や支社では，配電用変電所の遮断器など機器の状態，負荷電流や母線電圧の計測値，及び</w:t>
      </w:r>
      <w:r w:rsidRPr="00F53F26">
        <w:rPr>
          <w:rFonts w:hint="eastAsia"/>
        </w:rPr>
        <w:t>6kV</w:t>
      </w:r>
      <w:r w:rsidRPr="00F53F26">
        <w:rPr>
          <w:rFonts w:hint="eastAsia"/>
        </w:rPr>
        <w:t>配電線路上の負荷開閉器の入</w:t>
      </w:r>
      <w:r w:rsidRPr="00F53F26">
        <w:rPr>
          <w:rFonts w:hint="eastAsia"/>
        </w:rPr>
        <w:t>/</w:t>
      </w:r>
      <w:r w:rsidRPr="00F53F26">
        <w:rPr>
          <w:rFonts w:hint="eastAsia"/>
        </w:rPr>
        <w:t>切などの情報を，配電自動システムで取り込んでいる。これらの情報から配電線の充停電，負荷量，及び事故などの監視に基づき，遠隔からの系統切替え操作や事故復旧操作を行っている。</w:t>
      </w:r>
    </w:p>
    <w:p w:rsidR="009909E7" w:rsidRPr="00F53F26" w:rsidRDefault="009909E7" w:rsidP="009909E7">
      <w:pPr>
        <w:pStyle w:val="ab"/>
        <w:tabs>
          <w:tab w:val="left" w:leader="middleDot" w:pos="3600"/>
          <w:tab w:val="right" w:leader="middleDot" w:pos="4621"/>
          <w:tab w:val="left" w:leader="middleDot" w:pos="9702"/>
        </w:tabs>
        <w:spacing w:line="300" w:lineRule="exact"/>
        <w:ind w:firstLineChars="100" w:firstLine="180"/>
      </w:pPr>
      <w:r w:rsidRPr="00F53F26">
        <w:rPr>
          <w:rFonts w:hint="eastAsia"/>
        </w:rPr>
        <w:t>この配電自動化システムのうち，配電線路上の負荷開閉器に接続し遠隔からの監視，制御，及び計測を可能にする装置が配電自動化用子局である</w:t>
      </w:r>
      <w:r w:rsidRPr="00F53F26">
        <w:rPr>
          <w:rFonts w:hint="eastAsia"/>
          <w:vertAlign w:val="superscript"/>
        </w:rPr>
        <w:t>(1)</w:t>
      </w:r>
      <w:r w:rsidRPr="00F53F26">
        <w:rPr>
          <w:rFonts w:hint="eastAsia"/>
        </w:rPr>
        <w:t>。子局の事故検出機能は次の通りである。</w:t>
      </w:r>
    </w:p>
    <w:p w:rsidR="009909E7" w:rsidRPr="00F53F26" w:rsidRDefault="009909E7" w:rsidP="009909E7">
      <w:pPr>
        <w:pStyle w:val="ab"/>
        <w:tabs>
          <w:tab w:val="left" w:leader="middleDot" w:pos="3600"/>
          <w:tab w:val="right" w:leader="middleDot" w:pos="4621"/>
          <w:tab w:val="left" w:leader="middleDot" w:pos="9702"/>
        </w:tabs>
        <w:spacing w:line="300" w:lineRule="exact"/>
      </w:pPr>
      <w:r w:rsidRPr="00F53F26">
        <w:rPr>
          <w:rFonts w:hint="eastAsia"/>
        </w:rPr>
        <w:t xml:space="preserve">(1) </w:t>
      </w:r>
      <w:r w:rsidRPr="00F53F26">
        <w:rPr>
          <w:rFonts w:hint="eastAsia"/>
        </w:rPr>
        <w:t>地絡検出機能</w:t>
      </w:r>
      <w:r w:rsidRPr="00F53F26">
        <w:rPr>
          <w:rFonts w:hint="eastAsia"/>
        </w:rPr>
        <w:t xml:space="preserve">(DGR) </w:t>
      </w:r>
    </w:p>
    <w:p w:rsidR="009909E7" w:rsidRPr="00F53F26" w:rsidRDefault="009909E7" w:rsidP="009909E7">
      <w:pPr>
        <w:pStyle w:val="ab"/>
        <w:tabs>
          <w:tab w:val="left" w:leader="middleDot" w:pos="3600"/>
          <w:tab w:val="right" w:leader="middleDot" w:pos="4621"/>
          <w:tab w:val="left" w:leader="middleDot" w:pos="9702"/>
        </w:tabs>
        <w:spacing w:line="300" w:lineRule="exact"/>
      </w:pPr>
      <w:r w:rsidRPr="00F53F26">
        <w:rPr>
          <w:rFonts w:hint="eastAsia"/>
        </w:rPr>
        <w:t xml:space="preserve">(2) </w:t>
      </w:r>
      <w:r w:rsidRPr="00F53F26">
        <w:rPr>
          <w:rFonts w:hint="eastAsia"/>
        </w:rPr>
        <w:t>短絡検出機能</w:t>
      </w:r>
      <w:r w:rsidRPr="00F53F26">
        <w:rPr>
          <w:rFonts w:hint="eastAsia"/>
        </w:rPr>
        <w:t xml:space="preserve">(OCR) </w:t>
      </w:r>
    </w:p>
    <w:p w:rsidR="00F4761A" w:rsidRPr="00F53F26" w:rsidRDefault="009909E7" w:rsidP="00F4761A">
      <w:pPr>
        <w:rPr>
          <w:sz w:val="18"/>
          <w:szCs w:val="18"/>
        </w:rPr>
      </w:pPr>
      <w:r w:rsidRPr="00F53F26">
        <w:rPr>
          <w:rFonts w:hint="eastAsia"/>
          <w:sz w:val="18"/>
          <w:szCs w:val="18"/>
        </w:rPr>
        <w:t xml:space="preserve">(3) </w:t>
      </w:r>
      <w:r w:rsidRPr="00F53F26">
        <w:rPr>
          <w:rFonts w:hint="eastAsia"/>
          <w:sz w:val="18"/>
          <w:szCs w:val="18"/>
        </w:rPr>
        <w:t>断線検出機能</w:t>
      </w:r>
      <w:r w:rsidRPr="00F53F26">
        <w:rPr>
          <w:rFonts w:hint="eastAsia"/>
          <w:sz w:val="18"/>
          <w:szCs w:val="18"/>
        </w:rPr>
        <w:t>(</w:t>
      </w:r>
      <w:r w:rsidRPr="00F53F26">
        <w:rPr>
          <w:rFonts w:hint="eastAsia"/>
          <w:sz w:val="18"/>
          <w:szCs w:val="18"/>
        </w:rPr>
        <w:t>電源側の</w:t>
      </w:r>
      <w:r w:rsidRPr="00F53F26">
        <w:rPr>
          <w:rFonts w:hint="eastAsia"/>
          <w:sz w:val="18"/>
          <w:szCs w:val="18"/>
        </w:rPr>
        <w:t>1</w:t>
      </w:r>
      <w:r w:rsidRPr="00F53F26">
        <w:rPr>
          <w:rFonts w:hint="eastAsia"/>
          <w:sz w:val="18"/>
          <w:szCs w:val="18"/>
        </w:rPr>
        <w:t>線断線を検出</w:t>
      </w:r>
      <w:r w:rsidRPr="00F53F26">
        <w:rPr>
          <w:rFonts w:hint="eastAsia"/>
          <w:sz w:val="18"/>
          <w:szCs w:val="18"/>
        </w:rPr>
        <w:t>)</w:t>
      </w:r>
      <w:r w:rsidR="00F4761A" w:rsidRPr="00F53F26">
        <w:rPr>
          <w:rFonts w:hint="eastAsia"/>
          <w:sz w:val="18"/>
          <w:szCs w:val="18"/>
        </w:rPr>
        <w:t xml:space="preserve"> </w:t>
      </w:r>
    </w:p>
    <w:p w:rsidR="00F4761A" w:rsidRPr="00F53F26" w:rsidRDefault="00F4761A" w:rsidP="00F4761A">
      <w:pPr>
        <w:pStyle w:val="ab"/>
        <w:tabs>
          <w:tab w:val="left" w:leader="middleDot" w:pos="3600"/>
          <w:tab w:val="right" w:leader="middleDot" w:pos="4621"/>
          <w:tab w:val="left" w:leader="middleDot" w:pos="9702"/>
        </w:tabs>
        <w:spacing w:line="300" w:lineRule="exact"/>
        <w:ind w:firstLineChars="100" w:firstLine="180"/>
      </w:pPr>
      <w:r w:rsidRPr="00F53F26">
        <w:rPr>
          <w:rFonts w:hint="eastAsia"/>
        </w:rPr>
        <w:t>本稿では子局の断線検出機能に着目し，不平衡計算から断線を検出する手法で誤動作の少ない断線検出システムを構築</w:t>
      </w:r>
      <w:r w:rsidR="00C40BB6">
        <w:rPr>
          <w:rFonts w:hint="eastAsia"/>
        </w:rPr>
        <w:t>し，誤動作の対策を提案することを</w:t>
      </w:r>
      <w:r w:rsidRPr="00F53F26">
        <w:rPr>
          <w:rFonts w:hint="eastAsia"/>
        </w:rPr>
        <w:t>目的とする。</w:t>
      </w:r>
    </w:p>
    <w:p w:rsidR="00736E0E" w:rsidRPr="000F4426" w:rsidRDefault="009909E7" w:rsidP="00736E0E">
      <w:pPr>
        <w:spacing w:before="120" w:after="120" w:line="320" w:lineRule="atLeast"/>
        <w:ind w:firstLineChars="50" w:firstLine="100"/>
        <w:rPr>
          <w:rFonts w:asciiTheme="majorEastAsia" w:eastAsiaTheme="majorEastAsia" w:hAnsiTheme="majorEastAsia"/>
        </w:rPr>
      </w:pPr>
      <w:r w:rsidRPr="000F4426">
        <w:rPr>
          <w:rFonts w:asciiTheme="majorEastAsia" w:eastAsiaTheme="majorEastAsia" w:hAnsiTheme="majorEastAsia" w:hint="eastAsia"/>
        </w:rPr>
        <w:t>2</w:t>
      </w:r>
      <w:r w:rsidRPr="000F4426">
        <w:rPr>
          <w:rFonts w:asciiTheme="majorEastAsia" w:eastAsiaTheme="majorEastAsia" w:hAnsiTheme="majorEastAsia"/>
        </w:rPr>
        <w:t>.</w:t>
      </w:r>
      <w:r w:rsidRPr="000F4426">
        <w:rPr>
          <w:rFonts w:asciiTheme="majorEastAsia" w:eastAsiaTheme="majorEastAsia" w:hAnsiTheme="majorEastAsia" w:hint="eastAsia"/>
        </w:rPr>
        <w:t xml:space="preserve"> </w:t>
      </w:r>
      <w:r w:rsidR="00736E0E" w:rsidRPr="000F4426">
        <w:rPr>
          <w:rFonts w:asciiTheme="majorEastAsia" w:eastAsiaTheme="majorEastAsia" w:hAnsiTheme="majorEastAsia" w:hint="eastAsia"/>
        </w:rPr>
        <w:t>断線検出システム</w:t>
      </w:r>
    </w:p>
    <w:p w:rsidR="00E35956" w:rsidRPr="004304A1" w:rsidRDefault="00736E0E" w:rsidP="00F7698E">
      <w:pPr>
        <w:pStyle w:val="ad"/>
        <w:spacing w:line="280" w:lineRule="exact"/>
        <w:ind w:firstLineChars="100" w:firstLine="180"/>
        <w:rPr>
          <w:rFonts w:asciiTheme="minorEastAsia" w:eastAsiaTheme="minorEastAsia" w:hAnsiTheme="minorEastAsia"/>
          <w:sz w:val="18"/>
          <w:szCs w:val="18"/>
        </w:rPr>
      </w:pPr>
      <w:r w:rsidRPr="00706D81">
        <w:rPr>
          <w:rFonts w:asciiTheme="minorEastAsia" w:eastAsiaTheme="minorEastAsia" w:hAnsiTheme="minorEastAsia" w:hint="eastAsia"/>
          <w:sz w:val="18"/>
          <w:szCs w:val="18"/>
        </w:rPr>
        <w:t>断線箇所の負荷側では</w:t>
      </w:r>
      <w:r w:rsidR="00706D81">
        <w:rPr>
          <w:rFonts w:asciiTheme="minorEastAsia" w:eastAsiaTheme="minorEastAsia" w:hAnsiTheme="minorEastAsia" w:hint="eastAsia"/>
          <w:sz w:val="18"/>
          <w:szCs w:val="18"/>
        </w:rPr>
        <w:t>，</w:t>
      </w:r>
      <w:r w:rsidRPr="00706D81">
        <w:rPr>
          <w:rFonts w:asciiTheme="minorEastAsia" w:eastAsiaTheme="minorEastAsia" w:hAnsiTheme="minorEastAsia" w:hint="eastAsia"/>
          <w:sz w:val="18"/>
          <w:szCs w:val="18"/>
        </w:rPr>
        <w:t>電源が不平衡となり電圧</w:t>
      </w:r>
      <w:r w:rsidR="00706D81">
        <w:rPr>
          <w:rFonts w:asciiTheme="minorEastAsia" w:eastAsiaTheme="minorEastAsia" w:hAnsiTheme="minorEastAsia" w:hint="eastAsia"/>
          <w:sz w:val="18"/>
          <w:szCs w:val="18"/>
        </w:rPr>
        <w:t>，</w:t>
      </w:r>
      <w:r w:rsidRPr="00706D81">
        <w:rPr>
          <w:rFonts w:asciiTheme="minorEastAsia" w:eastAsiaTheme="minorEastAsia" w:hAnsiTheme="minorEastAsia" w:hint="eastAsia"/>
          <w:sz w:val="18"/>
          <w:szCs w:val="18"/>
        </w:rPr>
        <w:t>電流</w:t>
      </w:r>
      <w:r w:rsidR="00706D81">
        <w:rPr>
          <w:rFonts w:asciiTheme="minorEastAsia" w:eastAsiaTheme="minorEastAsia" w:hAnsiTheme="minorEastAsia" w:hint="eastAsia"/>
          <w:sz w:val="18"/>
          <w:szCs w:val="18"/>
        </w:rPr>
        <w:t>，</w:t>
      </w:r>
      <w:r w:rsidRPr="00706D81">
        <w:rPr>
          <w:rFonts w:asciiTheme="minorEastAsia" w:eastAsiaTheme="minorEastAsia" w:hAnsiTheme="minorEastAsia" w:hint="eastAsia"/>
          <w:sz w:val="18"/>
          <w:szCs w:val="18"/>
        </w:rPr>
        <w:t>位相ともに変化することから</w:t>
      </w:r>
      <w:r w:rsidR="00706D81">
        <w:rPr>
          <w:rFonts w:asciiTheme="minorEastAsia" w:eastAsiaTheme="minorEastAsia" w:hAnsiTheme="minorEastAsia" w:hint="eastAsia"/>
          <w:sz w:val="18"/>
          <w:szCs w:val="18"/>
        </w:rPr>
        <w:t>，</w:t>
      </w:r>
      <w:r w:rsidRPr="00706D81">
        <w:rPr>
          <w:rFonts w:asciiTheme="minorEastAsia" w:eastAsiaTheme="minorEastAsia" w:hAnsiTheme="minorEastAsia" w:hint="eastAsia"/>
          <w:sz w:val="18"/>
          <w:szCs w:val="18"/>
        </w:rPr>
        <w:t>従来の方法は</w:t>
      </w:r>
      <w:r w:rsidR="00706D81">
        <w:rPr>
          <w:rFonts w:asciiTheme="minorEastAsia" w:eastAsiaTheme="minorEastAsia" w:hAnsiTheme="minorEastAsia" w:hint="eastAsia"/>
          <w:sz w:val="18"/>
          <w:szCs w:val="18"/>
        </w:rPr>
        <w:t>，</w:t>
      </w:r>
      <w:r w:rsidRPr="00706D81">
        <w:rPr>
          <w:rFonts w:asciiTheme="minorEastAsia" w:eastAsiaTheme="minorEastAsia" w:hAnsiTheme="minorEastAsia" w:hint="eastAsia"/>
          <w:sz w:val="18"/>
          <w:szCs w:val="18"/>
        </w:rPr>
        <w:t>相電圧または線間電圧の低下を一定の閾値で検出し</w:t>
      </w:r>
      <w:r w:rsidR="00706D81">
        <w:rPr>
          <w:rFonts w:asciiTheme="minorEastAsia" w:eastAsiaTheme="minorEastAsia" w:hAnsiTheme="minorEastAsia" w:hint="eastAsia"/>
          <w:sz w:val="18"/>
          <w:szCs w:val="18"/>
        </w:rPr>
        <w:t>，</w:t>
      </w:r>
      <w:r w:rsidRPr="00706D81">
        <w:rPr>
          <w:rFonts w:asciiTheme="minorEastAsia" w:eastAsiaTheme="minorEastAsia" w:hAnsiTheme="minorEastAsia" w:hint="eastAsia"/>
          <w:sz w:val="18"/>
          <w:szCs w:val="18"/>
        </w:rPr>
        <w:t>この低下検出箇所の分布により断線箇所を特定する方法が提案されて</w:t>
      </w:r>
      <w:r w:rsidR="00CB3C37" w:rsidRPr="00706D81">
        <w:rPr>
          <w:rFonts w:asciiTheme="minorEastAsia" w:eastAsiaTheme="minorEastAsia" w:hAnsiTheme="minorEastAsia" w:hint="eastAsia"/>
          <w:sz w:val="18"/>
          <w:szCs w:val="18"/>
        </w:rPr>
        <w:t>きた</w:t>
      </w:r>
      <w:r w:rsidRPr="00706D81">
        <w:rPr>
          <w:rFonts w:asciiTheme="minorEastAsia" w:eastAsiaTheme="minorEastAsia" w:hAnsiTheme="minorEastAsia" w:hint="eastAsia"/>
          <w:sz w:val="18"/>
          <w:szCs w:val="18"/>
        </w:rPr>
        <w:t>。しかしながら従来の断線検出方法は，一般的に配電系統には負荷として各種容量の電動機が存在し</w:t>
      </w:r>
      <w:r w:rsidR="00706D81">
        <w:rPr>
          <w:rFonts w:asciiTheme="minorEastAsia" w:eastAsiaTheme="minorEastAsia" w:hAnsiTheme="minorEastAsia" w:hint="eastAsia"/>
          <w:sz w:val="18"/>
          <w:szCs w:val="18"/>
        </w:rPr>
        <w:t>，</w:t>
      </w:r>
      <w:r w:rsidRPr="00706D81">
        <w:rPr>
          <w:rFonts w:asciiTheme="minorEastAsia" w:eastAsiaTheme="minorEastAsia" w:hAnsiTheme="minorEastAsia" w:hint="eastAsia"/>
          <w:sz w:val="18"/>
          <w:szCs w:val="18"/>
        </w:rPr>
        <w:t>この内</w:t>
      </w:r>
      <w:r w:rsidR="00706D81">
        <w:rPr>
          <w:rFonts w:asciiTheme="minorEastAsia" w:eastAsiaTheme="minorEastAsia" w:hAnsiTheme="minorEastAsia" w:hint="eastAsia"/>
          <w:sz w:val="18"/>
          <w:szCs w:val="18"/>
        </w:rPr>
        <w:t>，</w:t>
      </w:r>
      <w:r w:rsidRPr="00706D81">
        <w:rPr>
          <w:rFonts w:asciiTheme="minorEastAsia" w:eastAsiaTheme="minorEastAsia" w:hAnsiTheme="minorEastAsia" w:hint="eastAsia"/>
          <w:sz w:val="18"/>
          <w:szCs w:val="18"/>
        </w:rPr>
        <w:t>三相誘導電動機が断線した負荷側の区間に存在すると</w:t>
      </w:r>
      <w:r w:rsidR="00706D81">
        <w:rPr>
          <w:rFonts w:asciiTheme="minorEastAsia" w:eastAsiaTheme="minorEastAsia" w:hAnsiTheme="minorEastAsia" w:hint="eastAsia"/>
          <w:sz w:val="18"/>
          <w:szCs w:val="18"/>
        </w:rPr>
        <w:t>，</w:t>
      </w:r>
      <w:r w:rsidRPr="00706D81">
        <w:rPr>
          <w:rFonts w:asciiTheme="minorEastAsia" w:eastAsiaTheme="minorEastAsia" w:hAnsiTheme="minorEastAsia" w:hint="eastAsia"/>
          <w:sz w:val="18"/>
          <w:szCs w:val="18"/>
        </w:rPr>
        <w:t>電動機負荷としての進相コンデンサ容量と電動機容量との比率</w:t>
      </w:r>
      <w:r w:rsidR="00706D81">
        <w:rPr>
          <w:rFonts w:asciiTheme="minorEastAsia" w:eastAsiaTheme="minorEastAsia" w:hAnsiTheme="minorEastAsia" w:hint="eastAsia"/>
          <w:sz w:val="18"/>
          <w:szCs w:val="18"/>
        </w:rPr>
        <w:t>，</w:t>
      </w:r>
      <w:r w:rsidRPr="00706D81">
        <w:rPr>
          <w:rFonts w:asciiTheme="minorEastAsia" w:eastAsiaTheme="minorEastAsia" w:hAnsiTheme="minorEastAsia" w:hint="eastAsia"/>
          <w:sz w:val="18"/>
          <w:szCs w:val="18"/>
        </w:rPr>
        <w:t>断線区間の負荷容量等が一定の条件下にある場合に三相誘導電動機が発電機として作用し</w:t>
      </w:r>
      <w:r w:rsidR="00706D81">
        <w:rPr>
          <w:rFonts w:asciiTheme="minorEastAsia" w:eastAsiaTheme="minorEastAsia" w:hAnsiTheme="minorEastAsia" w:hint="eastAsia"/>
          <w:sz w:val="18"/>
          <w:szCs w:val="18"/>
        </w:rPr>
        <w:t>，</w:t>
      </w:r>
      <w:r w:rsidRPr="00706D81">
        <w:rPr>
          <w:rFonts w:asciiTheme="minorEastAsia" w:eastAsiaTheme="minorEastAsia" w:hAnsiTheme="minorEastAsia" w:hint="eastAsia"/>
          <w:sz w:val="18"/>
          <w:szCs w:val="18"/>
        </w:rPr>
        <w:t>断線が発生しても顕著な電圧の低下が発生せず検出できない場合がある。</w:t>
      </w:r>
    </w:p>
    <w:p w:rsidR="009909E7" w:rsidRPr="00F53F26" w:rsidRDefault="000D182F" w:rsidP="00CB3C37">
      <w:pPr>
        <w:pStyle w:val="ad"/>
        <w:spacing w:line="240" w:lineRule="auto"/>
        <w:rPr>
          <w:rFonts w:ascii="Times New Roman" w:hAnsi="Times New Roman"/>
          <w:sz w:val="18"/>
          <w:szCs w:val="18"/>
        </w:rPr>
      </w:pPr>
      <w:r w:rsidRPr="000D182F">
        <w:rPr>
          <w:rFonts w:ascii="Times New Roman" w:eastAsia="ＭＳ 明朝" w:hAnsi="Times New Roman"/>
          <w:i/>
          <w:noProof/>
        </w:rPr>
        <w:pict>
          <v:shapetype id="_x0000_t202" coordsize="21600,21600" o:spt="202" path="m,l,21600r21600,l21600,xe">
            <v:stroke joinstyle="miter"/>
            <v:path gradientshapeok="t" o:connecttype="rect"/>
          </v:shapetype>
          <v:shape id="_x0000_s1026" type="#_x0000_t202" style="position:absolute;left:0;text-align:left;margin-left:186.95pt;margin-top:651.75pt;width:48.8pt;height:16.25pt;z-index:251657216;mso-wrap-distance-left:0;mso-wrap-distance-right:0;mso-position-horizontal-relative:page;mso-position-vertical-relative:page" o:allowoverlap="f" stroked="f">
            <v:textbox style="mso-next-textbox:#_x0000_s1026" inset="0,0,0,0">
              <w:txbxContent>
                <w:p w:rsidR="009909E7" w:rsidRPr="00875019" w:rsidRDefault="009909E7" w:rsidP="009909E7">
                  <w:pPr>
                    <w:rPr>
                      <w:b/>
                      <w:szCs w:val="18"/>
                    </w:rPr>
                  </w:pPr>
                  <w:r w:rsidRPr="00875019">
                    <w:rPr>
                      <w:rFonts w:hint="eastAsia"/>
                      <w:szCs w:val="18"/>
                    </w:rPr>
                    <w:t>…</w:t>
                  </w:r>
                  <w:r w:rsidRPr="00875019">
                    <w:rPr>
                      <w:rFonts w:hint="eastAsia"/>
                      <w:szCs w:val="18"/>
                    </w:rPr>
                    <w:t>(1)</w:t>
                  </w:r>
                </w:p>
              </w:txbxContent>
            </v:textbox>
            <w10:wrap anchorx="page" anchory="page"/>
          </v:shape>
        </w:pict>
      </w:r>
      <w:r w:rsidR="00E35956" w:rsidRPr="00F53F26">
        <w:rPr>
          <w:rFonts w:ascii="Times New Roman" w:eastAsiaTheme="minorEastAsia" w:hAnsi="Times New Roman"/>
          <w:position w:val="-28"/>
          <w:sz w:val="18"/>
          <w:szCs w:val="18"/>
        </w:rPr>
        <w:object w:dxaOrig="37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4.75pt" o:ole="">
            <v:imagedata r:id="rId8" o:title=""/>
          </v:shape>
          <o:OLEObject Type="Embed" ProgID="Equation.3" ShapeID="_x0000_i1025" DrawAspect="Content" ObjectID="_1387716393" r:id="rId9"/>
        </w:object>
      </w:r>
    </w:p>
    <w:p w:rsidR="00B17239" w:rsidRPr="00B17239" w:rsidRDefault="00B17239" w:rsidP="00E35956">
      <w:pPr>
        <w:pStyle w:val="ad"/>
        <w:spacing w:line="240" w:lineRule="auto"/>
        <w:jc w:val="center"/>
        <w:rPr>
          <w:rFonts w:ascii="Times New Roman" w:hAnsi="Times New Roman"/>
        </w:rPr>
      </w:pPr>
      <w:r>
        <w:rPr>
          <w:rFonts w:ascii="Times New Roman" w:hAnsi="Times New Roman"/>
          <w:noProof/>
        </w:rPr>
        <w:drawing>
          <wp:inline distT="0" distB="0" distL="0" distR="0">
            <wp:extent cx="1314270" cy="941303"/>
            <wp:effectExtent l="19050" t="0" r="180" b="0"/>
            <wp:docPr id="1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1318357" cy="944230"/>
                    </a:xfrm>
                    <a:prstGeom prst="rect">
                      <a:avLst/>
                    </a:prstGeom>
                    <a:noFill/>
                    <a:ln w="9525">
                      <a:noFill/>
                      <a:miter lim="800000"/>
                      <a:headEnd/>
                      <a:tailEnd/>
                    </a:ln>
                  </pic:spPr>
                </pic:pic>
              </a:graphicData>
            </a:graphic>
          </wp:inline>
        </w:drawing>
      </w:r>
    </w:p>
    <w:p w:rsidR="004304A1" w:rsidRPr="00F7698E" w:rsidRDefault="00E35956" w:rsidP="00C40BB6">
      <w:pPr>
        <w:pStyle w:val="ad"/>
        <w:spacing w:line="280" w:lineRule="exact"/>
        <w:ind w:firstLineChars="100" w:firstLine="160"/>
        <w:jc w:val="center"/>
        <w:rPr>
          <w:rFonts w:ascii="Times New Roman" w:eastAsia="ＭＳ 明朝" w:hAnsi="ＭＳ 明朝"/>
          <w:sz w:val="16"/>
          <w:szCs w:val="16"/>
        </w:rPr>
      </w:pPr>
      <w:r w:rsidRPr="00F7698E">
        <w:rPr>
          <w:rFonts w:ascii="Times New Roman" w:hAnsi="ＭＳ 明朝" w:hint="eastAsia"/>
          <w:sz w:val="16"/>
          <w:szCs w:val="16"/>
        </w:rPr>
        <w:t>図</w:t>
      </w:r>
      <w:r w:rsidRPr="00F7698E">
        <w:rPr>
          <w:rFonts w:ascii="Times New Roman" w:hAnsi="Times New Roman"/>
          <w:sz w:val="16"/>
          <w:szCs w:val="16"/>
        </w:rPr>
        <w:t>1</w:t>
      </w:r>
      <w:r w:rsidRPr="00F7698E">
        <w:rPr>
          <w:rFonts w:ascii="Times New Roman" w:eastAsia="ＭＳ 明朝" w:hAnsi="ＭＳ 明朝" w:hint="eastAsia"/>
          <w:sz w:val="16"/>
          <w:szCs w:val="16"/>
        </w:rPr>
        <w:t>線間電圧の位相差</w:t>
      </w:r>
    </w:p>
    <w:p w:rsidR="00B17239" w:rsidRPr="00B17239" w:rsidRDefault="00B17239" w:rsidP="00B17239">
      <w:pPr>
        <w:pStyle w:val="ad"/>
        <w:spacing w:line="280" w:lineRule="exact"/>
        <w:ind w:firstLineChars="100" w:firstLine="180"/>
        <w:rPr>
          <w:rFonts w:ascii="Times New Roman" w:eastAsia="ＭＳ 明朝" w:hAnsi="Times New Roman"/>
          <w:sz w:val="18"/>
          <w:szCs w:val="18"/>
        </w:rPr>
      </w:pPr>
      <w:r w:rsidRPr="00F7698E">
        <w:rPr>
          <w:rFonts w:ascii="ＭＳ 明朝" w:eastAsia="ＭＳ 明朝" w:hAnsi="ＭＳ 明朝" w:hint="eastAsia"/>
          <w:sz w:val="18"/>
          <w:szCs w:val="18"/>
        </w:rPr>
        <w:lastRenderedPageBreak/>
        <w:t>上記の課題を解決するために</w:t>
      </w:r>
      <w:r w:rsidRPr="00F53F26">
        <w:rPr>
          <w:rFonts w:ascii="Times New Roman" w:eastAsia="ＭＳ 明朝" w:hAnsi="ＭＳ 明朝" w:hint="eastAsia"/>
          <w:sz w:val="18"/>
          <w:szCs w:val="18"/>
        </w:rPr>
        <w:t>線間電圧の位相差を常時監視し，その位相差の合計が</w:t>
      </w:r>
      <w:r w:rsidR="00F7698E">
        <w:rPr>
          <w:rFonts w:ascii="Times New Roman" w:eastAsia="ＭＳ 明朝" w:hAnsi="Times New Roman" w:hint="eastAsia"/>
          <w:sz w:val="18"/>
          <w:szCs w:val="18"/>
        </w:rPr>
        <w:t>ある制定値</w:t>
      </w:r>
      <w:r w:rsidRPr="00F53F26">
        <w:rPr>
          <w:rFonts w:ascii="Times New Roman" w:eastAsia="ＭＳ 明朝" w:hAnsi="ＭＳ 明朝" w:hint="eastAsia"/>
          <w:sz w:val="18"/>
          <w:szCs w:val="18"/>
        </w:rPr>
        <w:t>以上ずれた状態が一定時間継続した場合，断線と判断するシステムが考案され</w:t>
      </w:r>
      <w:r w:rsidR="00706D81">
        <w:rPr>
          <w:rFonts w:ascii="Times New Roman" w:eastAsia="ＭＳ 明朝" w:hAnsi="ＭＳ 明朝" w:hint="eastAsia"/>
          <w:sz w:val="18"/>
          <w:szCs w:val="18"/>
        </w:rPr>
        <w:t>，</w:t>
      </w:r>
      <w:r w:rsidRPr="00F53F26">
        <w:rPr>
          <w:rFonts w:ascii="Times New Roman" w:eastAsia="ＭＳ 明朝" w:hAnsi="ＭＳ 明朝" w:hint="eastAsia"/>
          <w:sz w:val="18"/>
          <w:szCs w:val="18"/>
        </w:rPr>
        <w:t>現在の電力系統においても実用化されている</w:t>
      </w:r>
      <w:r w:rsidR="00DA3586" w:rsidRPr="00DA3586">
        <w:rPr>
          <w:rFonts w:ascii="Times New Roman" w:eastAsia="ＭＳ 明朝" w:hAnsi="ＭＳ 明朝" w:hint="eastAsia"/>
          <w:sz w:val="18"/>
          <w:szCs w:val="18"/>
          <w:vertAlign w:val="superscript"/>
        </w:rPr>
        <w:t>(</w:t>
      </w:r>
      <w:r w:rsidR="00E368BF">
        <w:rPr>
          <w:rFonts w:ascii="Times New Roman" w:eastAsia="ＭＳ 明朝" w:hAnsi="ＭＳ 明朝" w:hint="eastAsia"/>
          <w:sz w:val="18"/>
          <w:szCs w:val="18"/>
          <w:vertAlign w:val="superscript"/>
        </w:rPr>
        <w:t>2</w:t>
      </w:r>
      <w:r w:rsidR="00DA3586" w:rsidRPr="00DA3586">
        <w:rPr>
          <w:rFonts w:ascii="Times New Roman" w:eastAsia="ＭＳ 明朝" w:hAnsi="ＭＳ 明朝" w:hint="eastAsia"/>
          <w:sz w:val="18"/>
          <w:szCs w:val="18"/>
          <w:vertAlign w:val="superscript"/>
        </w:rPr>
        <w:t>)</w:t>
      </w:r>
      <w:r w:rsidRPr="00F53F26">
        <w:rPr>
          <w:rFonts w:ascii="Times New Roman" w:eastAsia="ＭＳ 明朝" w:hAnsi="ＭＳ 明朝" w:hint="eastAsia"/>
          <w:sz w:val="18"/>
          <w:szCs w:val="18"/>
        </w:rPr>
        <w:t>。</w:t>
      </w:r>
      <w:r w:rsidR="000E15B1">
        <w:rPr>
          <w:rFonts w:ascii="Times New Roman" w:eastAsia="ＭＳ 明朝" w:hAnsi="ＭＳ 明朝" w:hint="eastAsia"/>
          <w:sz w:val="18"/>
          <w:szCs w:val="18"/>
        </w:rPr>
        <w:t>図</w:t>
      </w:r>
      <w:r w:rsidR="000E15B1">
        <w:rPr>
          <w:rFonts w:ascii="Times New Roman" w:eastAsia="ＭＳ 明朝" w:hAnsi="ＭＳ 明朝" w:hint="eastAsia"/>
          <w:sz w:val="18"/>
          <w:szCs w:val="18"/>
        </w:rPr>
        <w:t>1</w:t>
      </w:r>
      <w:r w:rsidR="000E15B1">
        <w:rPr>
          <w:rFonts w:ascii="Times New Roman" w:eastAsia="ＭＳ 明朝" w:hAnsi="ＭＳ 明朝" w:hint="eastAsia"/>
          <w:sz w:val="18"/>
          <w:szCs w:val="18"/>
        </w:rPr>
        <w:t>のように</w:t>
      </w:r>
      <w:r w:rsidRPr="00F53F26">
        <w:rPr>
          <w:rFonts w:ascii="Times New Roman" w:eastAsia="ＭＳ 明朝" w:hAnsi="ＭＳ 明朝" w:hint="eastAsia"/>
          <w:sz w:val="18"/>
          <w:szCs w:val="18"/>
        </w:rPr>
        <w:t>各線間電圧を</w:t>
      </w:r>
      <w:r w:rsidRPr="00F53F26">
        <w:rPr>
          <w:rFonts w:ascii="Times New Roman" w:eastAsia="ＭＳ 明朝" w:hAnsi="Times New Roman"/>
          <w:i/>
          <w:sz w:val="18"/>
          <w:szCs w:val="18"/>
        </w:rPr>
        <w:t>θ</w:t>
      </w:r>
      <w:r w:rsidRPr="00F53F26">
        <w:rPr>
          <w:rFonts w:ascii="Times New Roman" w:eastAsia="ＭＳ 明朝" w:hAnsi="Times New Roman" w:hint="eastAsia"/>
          <w:i/>
          <w:sz w:val="18"/>
          <w:szCs w:val="18"/>
          <w:vertAlign w:val="subscript"/>
        </w:rPr>
        <w:t>u</w:t>
      </w:r>
      <w:r w:rsidRPr="00F53F26">
        <w:rPr>
          <w:rFonts w:ascii="Times New Roman" w:eastAsia="ＭＳ 明朝" w:hAnsi="Times New Roman"/>
          <w:sz w:val="18"/>
          <w:szCs w:val="18"/>
        </w:rPr>
        <w:t>,</w:t>
      </w:r>
      <w:r w:rsidRPr="00F53F26">
        <w:rPr>
          <w:rFonts w:ascii="Times New Roman" w:eastAsia="ＭＳ 明朝" w:hAnsi="Times New Roman"/>
          <w:i/>
          <w:sz w:val="18"/>
          <w:szCs w:val="18"/>
        </w:rPr>
        <w:t xml:space="preserve"> θ</w:t>
      </w:r>
      <w:r w:rsidRPr="00F53F26">
        <w:rPr>
          <w:rFonts w:ascii="Times New Roman" w:eastAsia="ＭＳ 明朝" w:hAnsi="Times New Roman" w:hint="eastAsia"/>
          <w:i/>
          <w:sz w:val="18"/>
          <w:szCs w:val="18"/>
          <w:vertAlign w:val="subscript"/>
        </w:rPr>
        <w:t>v</w:t>
      </w:r>
      <w:r w:rsidRPr="00F53F26">
        <w:rPr>
          <w:rFonts w:ascii="Times New Roman" w:eastAsia="ＭＳ 明朝" w:hAnsi="Times New Roman"/>
          <w:sz w:val="18"/>
          <w:szCs w:val="18"/>
        </w:rPr>
        <w:t>,</w:t>
      </w:r>
      <w:r w:rsidRPr="00F53F26">
        <w:rPr>
          <w:rFonts w:ascii="Times New Roman" w:eastAsia="ＭＳ 明朝" w:hAnsi="Times New Roman"/>
          <w:i/>
          <w:sz w:val="18"/>
          <w:szCs w:val="18"/>
        </w:rPr>
        <w:t xml:space="preserve"> θ</w:t>
      </w:r>
      <w:r w:rsidR="00E368BF">
        <w:rPr>
          <w:rFonts w:ascii="Times New Roman" w:eastAsia="ＭＳ 明朝" w:hAnsi="Times New Roman" w:hint="eastAsia"/>
          <w:i/>
          <w:sz w:val="18"/>
          <w:szCs w:val="18"/>
          <w:vertAlign w:val="subscript"/>
        </w:rPr>
        <w:t>W</w:t>
      </w:r>
      <w:r w:rsidRPr="00F53F26">
        <w:rPr>
          <w:rFonts w:ascii="Times New Roman" w:eastAsia="ＭＳ 明朝" w:hAnsi="ＭＳ 明朝" w:hint="eastAsia"/>
          <w:sz w:val="18"/>
          <w:szCs w:val="18"/>
        </w:rPr>
        <w:t>，線間電圧の位相差を</w:t>
      </w:r>
      <w:r w:rsidRPr="00F53F26">
        <w:rPr>
          <w:rFonts w:ascii="Times New Roman" w:eastAsia="ＭＳ 明朝" w:hAnsi="Times New Roman"/>
          <w:i/>
          <w:sz w:val="18"/>
          <w:szCs w:val="18"/>
        </w:rPr>
        <w:t>θ</w:t>
      </w:r>
      <w:r w:rsidRPr="00F53F26">
        <w:rPr>
          <w:rFonts w:ascii="Times New Roman" w:eastAsia="ＭＳ 明朝" w:hAnsi="Times New Roman"/>
          <w:i/>
          <w:sz w:val="18"/>
          <w:szCs w:val="18"/>
          <w:vertAlign w:val="subscript"/>
        </w:rPr>
        <w:t>Δ</w:t>
      </w:r>
      <w:r w:rsidRPr="00F53F26">
        <w:rPr>
          <w:rFonts w:ascii="Times New Roman" w:eastAsia="ＭＳ 明朝" w:hAnsi="ＭＳ 明朝" w:hint="eastAsia"/>
          <w:sz w:val="18"/>
          <w:szCs w:val="18"/>
        </w:rPr>
        <w:t>で表すと，</w:t>
      </w:r>
      <w:r w:rsidR="000E15B1">
        <w:rPr>
          <w:rFonts w:ascii="Times New Roman" w:eastAsia="ＭＳ 明朝" w:hAnsi="ＭＳ 明朝" w:hint="eastAsia"/>
          <w:sz w:val="18"/>
          <w:szCs w:val="18"/>
        </w:rPr>
        <w:t>線間電圧の位相差</w:t>
      </w:r>
      <w:r w:rsidR="000E15B1" w:rsidRPr="00F53F26">
        <w:rPr>
          <w:rFonts w:ascii="Times New Roman" w:eastAsia="ＭＳ 明朝" w:hAnsi="Times New Roman"/>
          <w:i/>
          <w:sz w:val="18"/>
          <w:szCs w:val="18"/>
        </w:rPr>
        <w:t>θ</w:t>
      </w:r>
      <w:r w:rsidR="000E15B1" w:rsidRPr="00F53F26">
        <w:rPr>
          <w:rFonts w:ascii="Times New Roman" w:eastAsia="ＭＳ 明朝" w:hAnsi="Times New Roman"/>
          <w:i/>
          <w:sz w:val="18"/>
          <w:szCs w:val="18"/>
          <w:vertAlign w:val="subscript"/>
        </w:rPr>
        <w:t>Δ</w:t>
      </w:r>
      <w:r w:rsidR="000E15B1">
        <w:rPr>
          <w:rFonts w:ascii="Times New Roman" w:eastAsia="ＭＳ 明朝" w:hAnsi="Times New Roman" w:hint="eastAsia"/>
          <w:sz w:val="18"/>
          <w:szCs w:val="18"/>
        </w:rPr>
        <w:t>は</w:t>
      </w:r>
      <w:r w:rsidRPr="00F53F26">
        <w:rPr>
          <w:rFonts w:ascii="Times New Roman" w:eastAsia="ＭＳ 明朝" w:hAnsi="ＭＳ 明朝" w:hint="eastAsia"/>
          <w:sz w:val="18"/>
          <w:szCs w:val="18"/>
        </w:rPr>
        <w:t>式</w:t>
      </w:r>
      <w:r w:rsidRPr="00F53F26">
        <w:rPr>
          <w:rFonts w:ascii="Times New Roman" w:eastAsia="ＭＳ 明朝" w:hAnsi="Times New Roman" w:hint="eastAsia"/>
          <w:sz w:val="18"/>
          <w:szCs w:val="18"/>
        </w:rPr>
        <w:t>(1)</w:t>
      </w:r>
      <w:r w:rsidR="000E15B1">
        <w:rPr>
          <w:rFonts w:ascii="Times New Roman" w:eastAsia="ＭＳ 明朝" w:hAnsi="ＭＳ 明朝" w:hint="eastAsia"/>
          <w:sz w:val="18"/>
          <w:szCs w:val="18"/>
        </w:rPr>
        <w:t>のように導出することができる。</w:t>
      </w:r>
    </w:p>
    <w:p w:rsidR="009909E7" w:rsidRPr="000F4426" w:rsidRDefault="0032227D" w:rsidP="009909E7">
      <w:pPr>
        <w:spacing w:before="120" w:after="120" w:line="320" w:lineRule="atLeast"/>
        <w:ind w:firstLineChars="50" w:firstLine="100"/>
        <w:rPr>
          <w:rFonts w:asciiTheme="majorEastAsia" w:eastAsiaTheme="majorEastAsia" w:hAnsiTheme="majorEastAsia"/>
        </w:rPr>
      </w:pPr>
      <w:r w:rsidRPr="000F4426">
        <w:rPr>
          <w:rFonts w:asciiTheme="majorEastAsia" w:eastAsiaTheme="majorEastAsia" w:hAnsiTheme="majorEastAsia" w:hint="eastAsia"/>
        </w:rPr>
        <w:t>3</w:t>
      </w:r>
      <w:r w:rsidR="009909E7" w:rsidRPr="000F4426">
        <w:rPr>
          <w:rFonts w:asciiTheme="majorEastAsia" w:eastAsiaTheme="majorEastAsia" w:hAnsiTheme="majorEastAsia"/>
        </w:rPr>
        <w:t>.</w:t>
      </w:r>
      <w:r w:rsidR="009909E7" w:rsidRPr="000F4426">
        <w:rPr>
          <w:rFonts w:asciiTheme="majorEastAsia" w:eastAsiaTheme="majorEastAsia" w:hAnsiTheme="majorEastAsia" w:hint="eastAsia"/>
        </w:rPr>
        <w:t xml:space="preserve"> </w:t>
      </w:r>
      <w:r w:rsidRPr="000F4426">
        <w:rPr>
          <w:rFonts w:asciiTheme="majorEastAsia" w:eastAsiaTheme="majorEastAsia" w:hAnsiTheme="majorEastAsia" w:hint="eastAsia"/>
        </w:rPr>
        <w:t>対称変換の適用</w:t>
      </w:r>
    </w:p>
    <w:p w:rsidR="00B17239" w:rsidRPr="00B17239" w:rsidRDefault="009909E7" w:rsidP="00B17239">
      <w:pPr>
        <w:pStyle w:val="ad"/>
        <w:spacing w:line="280" w:lineRule="exact"/>
        <w:ind w:firstLineChars="100" w:firstLine="180"/>
        <w:rPr>
          <w:rFonts w:ascii="Times New Roman" w:eastAsia="ＭＳ 明朝" w:hAnsi="ＭＳ 明朝"/>
          <w:sz w:val="18"/>
          <w:szCs w:val="18"/>
        </w:rPr>
      </w:pPr>
      <w:r w:rsidRPr="00F53F26">
        <w:rPr>
          <w:rFonts w:ascii="Times New Roman" w:eastAsia="ＭＳ 明朝" w:hAnsi="ＭＳ 明朝" w:hint="eastAsia"/>
          <w:sz w:val="18"/>
          <w:szCs w:val="18"/>
        </w:rPr>
        <w:t>三相交流を対称変換によりベクトルを用いたフェーザ図で表わすと図</w:t>
      </w:r>
      <w:r w:rsidR="000E15B1">
        <w:rPr>
          <w:rFonts w:ascii="Times New Roman" w:eastAsia="ＭＳ 明朝" w:hAnsi="Times New Roman" w:hint="eastAsia"/>
          <w:sz w:val="18"/>
          <w:szCs w:val="18"/>
        </w:rPr>
        <w:t>2</w:t>
      </w:r>
      <w:r w:rsidRPr="00F53F26">
        <w:rPr>
          <w:rFonts w:ascii="Times New Roman" w:eastAsia="ＭＳ 明朝" w:hAnsi="ＭＳ 明朝" w:hint="eastAsia"/>
          <w:sz w:val="18"/>
          <w:szCs w:val="18"/>
        </w:rPr>
        <w:t>のような正相，逆相および零相の</w:t>
      </w:r>
      <w:r w:rsidRPr="00F53F26">
        <w:rPr>
          <w:rFonts w:ascii="Times New Roman" w:eastAsia="ＭＳ 明朝" w:hAnsi="Times New Roman"/>
          <w:sz w:val="18"/>
          <w:szCs w:val="18"/>
        </w:rPr>
        <w:t>3</w:t>
      </w:r>
      <w:r w:rsidRPr="00F53F26">
        <w:rPr>
          <w:rFonts w:ascii="Times New Roman" w:eastAsia="ＭＳ 明朝" w:hAnsi="ＭＳ 明朝" w:hint="eastAsia"/>
          <w:sz w:val="18"/>
          <w:szCs w:val="18"/>
        </w:rPr>
        <w:t>つの成</w:t>
      </w:r>
      <w:r w:rsidR="006826B6" w:rsidRPr="00F53F26">
        <w:rPr>
          <w:rFonts w:ascii="Times New Roman" w:eastAsia="ＭＳ 明朝" w:hAnsi="ＭＳ 明朝" w:hint="eastAsia"/>
          <w:sz w:val="18"/>
          <w:szCs w:val="18"/>
        </w:rPr>
        <w:t>分を持つ固有ベクトル成分に分解できる。対称変換の特徴として，変換に複素ベクトルを用いることがあ</w:t>
      </w:r>
      <w:r w:rsidRPr="00F53F26">
        <w:rPr>
          <w:rFonts w:ascii="Times New Roman" w:eastAsia="ＭＳ 明朝" w:hAnsi="ＭＳ 明朝" w:hint="eastAsia"/>
          <w:sz w:val="18"/>
          <w:szCs w:val="18"/>
        </w:rPr>
        <w:t>げられる。不平衡率とは，各相電圧の異なる度合いを表すものであり，正相電圧に対する逆相電圧の割合で定義される。不平衡率を</w:t>
      </w:r>
      <w:r w:rsidRPr="00F53F26">
        <w:rPr>
          <w:rFonts w:ascii="Times New Roman" w:eastAsia="ＭＳ 明朝" w:hAnsi="Times New Roman" w:hint="eastAsia"/>
          <w:i/>
          <w:sz w:val="18"/>
          <w:szCs w:val="18"/>
        </w:rPr>
        <w:t>k</w:t>
      </w:r>
      <w:r w:rsidRPr="00F53F26">
        <w:rPr>
          <w:rFonts w:ascii="Times New Roman" w:eastAsia="ＭＳ 明朝" w:hAnsi="ＭＳ 明朝" w:hint="eastAsia"/>
          <w:sz w:val="18"/>
          <w:szCs w:val="18"/>
        </w:rPr>
        <w:t>とすると，不平衡率は式</w:t>
      </w:r>
      <w:r w:rsidRPr="00F53F26">
        <w:rPr>
          <w:rFonts w:ascii="Times New Roman" w:eastAsia="ＭＳ 明朝" w:hAnsi="Times New Roman" w:hint="eastAsia"/>
          <w:sz w:val="18"/>
          <w:szCs w:val="18"/>
        </w:rPr>
        <w:t>(2)</w:t>
      </w:r>
      <w:r w:rsidRPr="00F53F26">
        <w:rPr>
          <w:rFonts w:ascii="Times New Roman" w:eastAsia="ＭＳ 明朝" w:hAnsi="ＭＳ 明朝" w:hint="eastAsia"/>
          <w:sz w:val="18"/>
          <w:szCs w:val="18"/>
        </w:rPr>
        <w:t>によって与えられる</w:t>
      </w:r>
      <w:r w:rsidRPr="00F53F26">
        <w:rPr>
          <w:rFonts w:ascii="Times New Roman" w:hAnsi="Times New Roman"/>
          <w:vertAlign w:val="superscript"/>
        </w:rPr>
        <w:t>(</w:t>
      </w:r>
      <w:r w:rsidR="00E368BF">
        <w:rPr>
          <w:rFonts w:ascii="Times New Roman" w:hAnsi="Times New Roman" w:hint="eastAsia"/>
          <w:vertAlign w:val="superscript"/>
        </w:rPr>
        <w:t>3</w:t>
      </w:r>
      <w:r w:rsidRPr="00F53F26">
        <w:rPr>
          <w:rFonts w:ascii="Times New Roman" w:hAnsi="Times New Roman"/>
          <w:vertAlign w:val="superscript"/>
        </w:rPr>
        <w:t>)</w:t>
      </w:r>
      <w:r w:rsidRPr="00F53F26">
        <w:rPr>
          <w:rFonts w:ascii="Times New Roman" w:eastAsia="ＭＳ 明朝" w:hAnsi="ＭＳ 明朝" w:hint="eastAsia"/>
          <w:sz w:val="18"/>
          <w:szCs w:val="18"/>
        </w:rPr>
        <w:t>。</w:t>
      </w:r>
    </w:p>
    <w:p w:rsidR="00800F79" w:rsidRPr="00F53F26" w:rsidRDefault="000D182F" w:rsidP="00800F79">
      <w:pPr>
        <w:pStyle w:val="ad"/>
        <w:spacing w:line="240" w:lineRule="auto"/>
        <w:rPr>
          <w:rFonts w:ascii="Times New Roman" w:eastAsia="ＭＳ 明朝" w:hAnsi="Times New Roman"/>
          <w:sz w:val="18"/>
          <w:szCs w:val="18"/>
        </w:rPr>
      </w:pPr>
      <w:r w:rsidRPr="000D182F">
        <w:rPr>
          <w:rFonts w:ascii="Times New Roman" w:eastAsia="ＭＳ 明朝" w:hAnsi="Times New Roman"/>
          <w:noProof/>
          <w:position w:val="-30"/>
          <w:sz w:val="18"/>
          <w:szCs w:val="18"/>
        </w:rPr>
        <w:pict>
          <v:shape id="_x0000_s1037" type="#_x0000_t202" style="position:absolute;left:0;text-align:left;margin-left:362.45pt;margin-top:391.5pt;width:48.8pt;height:16.25pt;z-index:251661312;mso-wrap-distance-left:0;mso-wrap-distance-right:0;mso-position-horizontal-relative:page;mso-position-vertical-relative:page" o:allowoverlap="f" stroked="f">
            <v:textbox style="mso-next-textbox:#_x0000_s1037" inset="0,0,0,0">
              <w:txbxContent>
                <w:p w:rsidR="00FC69B1" w:rsidRPr="00875019" w:rsidRDefault="00FC69B1" w:rsidP="00FC69B1">
                  <w:pPr>
                    <w:rPr>
                      <w:b/>
                      <w:szCs w:val="18"/>
                    </w:rPr>
                  </w:pPr>
                  <w:r w:rsidRPr="00875019">
                    <w:rPr>
                      <w:rFonts w:hint="eastAsia"/>
                      <w:szCs w:val="18"/>
                    </w:rPr>
                    <w:t>…</w:t>
                  </w:r>
                  <w:r w:rsidRPr="00875019">
                    <w:rPr>
                      <w:rFonts w:hint="eastAsia"/>
                      <w:szCs w:val="18"/>
                    </w:rPr>
                    <w:t>(</w:t>
                  </w:r>
                  <w:r>
                    <w:rPr>
                      <w:rFonts w:hint="eastAsia"/>
                      <w:szCs w:val="18"/>
                    </w:rPr>
                    <w:t>2</w:t>
                  </w:r>
                  <w:r w:rsidRPr="00875019">
                    <w:rPr>
                      <w:rFonts w:hint="eastAsia"/>
                      <w:szCs w:val="18"/>
                    </w:rPr>
                    <w:t>)</w:t>
                  </w:r>
                </w:p>
              </w:txbxContent>
            </v:textbox>
            <w10:wrap anchorx="page" anchory="page"/>
          </v:shape>
        </w:pict>
      </w:r>
      <w:r w:rsidR="00A93CC7" w:rsidRPr="00F53F26">
        <w:rPr>
          <w:rFonts w:ascii="Times New Roman" w:eastAsia="ＭＳ 明朝" w:hAnsi="Times New Roman"/>
          <w:position w:val="-30"/>
          <w:sz w:val="18"/>
          <w:szCs w:val="18"/>
        </w:rPr>
        <w:object w:dxaOrig="1160" w:dyaOrig="680">
          <v:shape id="_x0000_i1026" type="#_x0000_t75" style="width:44.25pt;height:26.25pt" o:ole="">
            <v:imagedata r:id="rId11" o:title=""/>
          </v:shape>
          <o:OLEObject Type="Embed" ProgID="Equation.3" ShapeID="_x0000_i1026" DrawAspect="Content" ObjectID="_1387716394" r:id="rId12"/>
        </w:object>
      </w:r>
    </w:p>
    <w:p w:rsidR="00800F79" w:rsidRPr="00F53F26" w:rsidRDefault="00800F79" w:rsidP="00800F79">
      <w:pPr>
        <w:rPr>
          <w:szCs w:val="18"/>
        </w:rPr>
      </w:pPr>
      <w:r w:rsidRPr="00F53F26">
        <w:rPr>
          <w:noProof/>
          <w:szCs w:val="18"/>
        </w:rPr>
        <w:drawing>
          <wp:inline distT="0" distB="0" distL="0" distR="0">
            <wp:extent cx="2876550" cy="685800"/>
            <wp:effectExtent l="0" t="0" r="0" b="0"/>
            <wp:docPr id="14" name="図 2" descr="対称変換ベクトル合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対称変換ベクトル合成.png"/>
                    <pic:cNvPicPr>
                      <a:picLocks noChangeAspect="1" noChangeArrowheads="1"/>
                    </pic:cNvPicPr>
                  </pic:nvPicPr>
                  <pic:blipFill>
                    <a:blip r:embed="rId13" cstate="print"/>
                    <a:srcRect/>
                    <a:stretch>
                      <a:fillRect/>
                    </a:stretch>
                  </pic:blipFill>
                  <pic:spPr bwMode="auto">
                    <a:xfrm>
                      <a:off x="0" y="0"/>
                      <a:ext cx="2876550" cy="685800"/>
                    </a:xfrm>
                    <a:prstGeom prst="rect">
                      <a:avLst/>
                    </a:prstGeom>
                    <a:noFill/>
                    <a:ln w="9525">
                      <a:noFill/>
                      <a:miter lim="800000"/>
                      <a:headEnd/>
                      <a:tailEnd/>
                    </a:ln>
                  </pic:spPr>
                </pic:pic>
              </a:graphicData>
            </a:graphic>
          </wp:inline>
        </w:drawing>
      </w:r>
    </w:p>
    <w:p w:rsidR="009909E7" w:rsidRPr="00F53F26" w:rsidRDefault="00800F79" w:rsidP="00800F79">
      <w:pPr>
        <w:jc w:val="center"/>
        <w:rPr>
          <w:sz w:val="16"/>
          <w:szCs w:val="16"/>
        </w:rPr>
      </w:pPr>
      <w:r w:rsidRPr="00F53F26">
        <w:rPr>
          <w:rFonts w:hAnsi="ＭＳ 明朝" w:hint="eastAsia"/>
          <w:sz w:val="16"/>
          <w:szCs w:val="16"/>
        </w:rPr>
        <w:t>図</w:t>
      </w:r>
      <w:r w:rsidR="000E15B1">
        <w:rPr>
          <w:rFonts w:hint="eastAsia"/>
          <w:sz w:val="16"/>
          <w:szCs w:val="16"/>
        </w:rPr>
        <w:t xml:space="preserve">2 </w:t>
      </w:r>
      <w:r w:rsidRPr="00F53F26">
        <w:rPr>
          <w:rFonts w:hAnsi="ＭＳ 明朝" w:hint="eastAsia"/>
          <w:sz w:val="16"/>
          <w:szCs w:val="16"/>
        </w:rPr>
        <w:t>対称変換によるベクトル分解</w:t>
      </w:r>
    </w:p>
    <w:p w:rsidR="006826B6" w:rsidRPr="00B17239" w:rsidRDefault="006826B6" w:rsidP="006826B6">
      <w:pPr>
        <w:spacing w:before="120" w:after="120" w:line="320" w:lineRule="atLeast"/>
        <w:ind w:firstLineChars="50" w:firstLine="100"/>
        <w:rPr>
          <w:rFonts w:asciiTheme="majorEastAsia" w:eastAsiaTheme="majorEastAsia" w:hAnsiTheme="majorEastAsia"/>
        </w:rPr>
      </w:pPr>
      <w:r w:rsidRPr="00B17239">
        <w:rPr>
          <w:rFonts w:asciiTheme="majorEastAsia" w:eastAsiaTheme="majorEastAsia" w:hAnsiTheme="majorEastAsia" w:hint="eastAsia"/>
        </w:rPr>
        <w:t>4</w:t>
      </w:r>
      <w:r w:rsidRPr="00B17239">
        <w:rPr>
          <w:rFonts w:asciiTheme="majorEastAsia" w:eastAsiaTheme="majorEastAsia" w:hAnsiTheme="majorEastAsia"/>
        </w:rPr>
        <w:t>.</w:t>
      </w:r>
      <w:r w:rsidRPr="00B17239">
        <w:rPr>
          <w:rFonts w:asciiTheme="majorEastAsia" w:eastAsiaTheme="majorEastAsia" w:hAnsiTheme="majorEastAsia" w:hint="eastAsia"/>
        </w:rPr>
        <w:t xml:space="preserve"> </w:t>
      </w:r>
      <w:r w:rsidRPr="00B17239">
        <w:rPr>
          <w:rFonts w:asciiTheme="majorEastAsia" w:eastAsiaTheme="majorEastAsia" w:hAnsiTheme="majorEastAsia"/>
        </w:rPr>
        <w:t>シミュレーションによる</w:t>
      </w:r>
      <w:r w:rsidR="00661302">
        <w:rPr>
          <w:rFonts w:asciiTheme="majorEastAsia" w:eastAsiaTheme="majorEastAsia" w:hAnsiTheme="majorEastAsia" w:hint="eastAsia"/>
        </w:rPr>
        <w:t>系統解析</w:t>
      </w:r>
    </w:p>
    <w:p w:rsidR="00D45046" w:rsidRPr="00F53F26" w:rsidRDefault="00C55E57" w:rsidP="009909E7">
      <w:pPr>
        <w:pStyle w:val="ad"/>
        <w:spacing w:line="280" w:lineRule="exact"/>
        <w:ind w:firstLineChars="100" w:firstLine="180"/>
        <w:rPr>
          <w:rFonts w:ascii="Times New Roman" w:eastAsia="ＭＳ 明朝" w:hAnsi="Times New Roman"/>
          <w:sz w:val="18"/>
          <w:szCs w:val="18"/>
        </w:rPr>
      </w:pPr>
      <w:r w:rsidRPr="00F53F26">
        <w:rPr>
          <w:rFonts w:ascii="Times New Roman" w:eastAsia="ＭＳ 明朝" w:hAnsi="ＭＳ 明朝" w:hint="eastAsia"/>
          <w:sz w:val="18"/>
          <w:szCs w:val="18"/>
        </w:rPr>
        <w:t>数値計算</w:t>
      </w:r>
      <w:r w:rsidR="009909E7" w:rsidRPr="00F53F26">
        <w:rPr>
          <w:rFonts w:ascii="Times New Roman" w:eastAsia="ＭＳ 明朝" w:hAnsi="ＭＳ 明朝" w:hint="eastAsia"/>
          <w:sz w:val="18"/>
          <w:szCs w:val="18"/>
        </w:rPr>
        <w:t>ソフトウェア</w:t>
      </w:r>
      <w:r w:rsidRPr="00F53F26">
        <w:rPr>
          <w:rFonts w:ascii="Times New Roman" w:eastAsia="ＭＳ 明朝" w:hAnsi="Times New Roman" w:hint="eastAsia"/>
          <w:sz w:val="18"/>
          <w:szCs w:val="18"/>
        </w:rPr>
        <w:t>MATLAB</w:t>
      </w:r>
      <w:r w:rsidR="009909E7" w:rsidRPr="00F53F26">
        <w:rPr>
          <w:rFonts w:ascii="Times New Roman" w:eastAsia="ＭＳ 明朝" w:hAnsi="ＭＳ 明朝"/>
          <w:sz w:val="18"/>
          <w:szCs w:val="18"/>
        </w:rPr>
        <w:t>を用いて</w:t>
      </w:r>
      <w:r w:rsidR="009909E7" w:rsidRPr="00F53F26">
        <w:rPr>
          <w:rFonts w:ascii="Times New Roman" w:eastAsia="ＭＳ 明朝" w:hAnsi="ＭＳ 明朝" w:hint="eastAsia"/>
          <w:sz w:val="18"/>
          <w:szCs w:val="18"/>
        </w:rPr>
        <w:t>，図</w:t>
      </w:r>
      <w:r w:rsidR="00A75451">
        <w:rPr>
          <w:rFonts w:ascii="Times New Roman" w:eastAsia="ＭＳ 明朝" w:hAnsi="Times New Roman" w:hint="eastAsia"/>
          <w:sz w:val="18"/>
          <w:szCs w:val="18"/>
        </w:rPr>
        <w:t>3</w:t>
      </w:r>
      <w:r w:rsidR="009909E7" w:rsidRPr="00F53F26">
        <w:rPr>
          <w:rFonts w:ascii="Times New Roman" w:eastAsia="ＭＳ 明朝" w:hAnsi="ＭＳ 明朝" w:hint="eastAsia"/>
          <w:sz w:val="18"/>
          <w:szCs w:val="18"/>
        </w:rPr>
        <w:t>のような配電</w:t>
      </w:r>
      <w:r w:rsidR="009909E7" w:rsidRPr="00F53F26">
        <w:rPr>
          <w:rFonts w:ascii="Times New Roman" w:eastAsia="ＭＳ 明朝" w:hAnsi="ＭＳ 明朝"/>
          <w:sz w:val="18"/>
          <w:szCs w:val="18"/>
        </w:rPr>
        <w:t>系統モデル</w:t>
      </w:r>
      <w:r w:rsidR="009909E7" w:rsidRPr="00F53F26">
        <w:rPr>
          <w:rFonts w:ascii="Times New Roman" w:eastAsia="ＭＳ 明朝" w:hAnsi="ＭＳ 明朝" w:hint="eastAsia"/>
          <w:sz w:val="18"/>
          <w:szCs w:val="18"/>
        </w:rPr>
        <w:t>を</w:t>
      </w:r>
      <w:r w:rsidRPr="00F53F26">
        <w:rPr>
          <w:rFonts w:ascii="Times New Roman" w:eastAsia="ＭＳ 明朝" w:hAnsi="ＭＳ 明朝" w:hint="eastAsia"/>
          <w:sz w:val="18"/>
          <w:szCs w:val="18"/>
        </w:rPr>
        <w:t>想定</w:t>
      </w:r>
      <w:r w:rsidR="009909E7" w:rsidRPr="00F53F26">
        <w:rPr>
          <w:rFonts w:ascii="Times New Roman" w:eastAsia="ＭＳ 明朝" w:hAnsi="ＭＳ 明朝" w:hint="eastAsia"/>
          <w:sz w:val="18"/>
          <w:szCs w:val="18"/>
        </w:rPr>
        <w:t>し，</w:t>
      </w:r>
      <w:r w:rsidR="00573E98">
        <w:rPr>
          <w:rFonts w:ascii="Times New Roman" w:eastAsia="ＭＳ 明朝" w:hAnsi="ＭＳ 明朝" w:hint="eastAsia"/>
          <w:sz w:val="18"/>
          <w:szCs w:val="18"/>
        </w:rPr>
        <w:t>繰り返し法による潮流解析をおこなった。</w:t>
      </w:r>
    </w:p>
    <w:p w:rsidR="00D45046" w:rsidRPr="00B17239" w:rsidRDefault="00D45046" w:rsidP="009909E7">
      <w:pPr>
        <w:pStyle w:val="ad"/>
        <w:spacing w:line="280" w:lineRule="exact"/>
        <w:ind w:firstLineChars="100" w:firstLine="180"/>
        <w:rPr>
          <w:rFonts w:asciiTheme="majorEastAsia" w:eastAsiaTheme="majorEastAsia" w:hAnsiTheme="majorEastAsia"/>
          <w:sz w:val="18"/>
          <w:szCs w:val="18"/>
        </w:rPr>
      </w:pPr>
      <w:r w:rsidRPr="00B17239">
        <w:rPr>
          <w:rFonts w:asciiTheme="majorEastAsia" w:eastAsiaTheme="majorEastAsia" w:hAnsiTheme="majorEastAsia" w:hint="eastAsia"/>
          <w:sz w:val="18"/>
          <w:szCs w:val="18"/>
        </w:rPr>
        <w:t>4.1　実測値によるシミュレーション結果</w:t>
      </w:r>
    </w:p>
    <w:p w:rsidR="00D45046" w:rsidRPr="00F53F26" w:rsidRDefault="00F53F26" w:rsidP="00D45046">
      <w:pPr>
        <w:pStyle w:val="ad"/>
        <w:spacing w:line="280" w:lineRule="exact"/>
        <w:ind w:firstLineChars="100" w:firstLine="180"/>
        <w:rPr>
          <w:rFonts w:ascii="Times New Roman" w:eastAsia="ＭＳ 明朝" w:hAnsi="Times New Roman"/>
          <w:sz w:val="18"/>
          <w:szCs w:val="18"/>
        </w:rPr>
      </w:pPr>
      <w:r w:rsidRPr="00F53F26">
        <w:rPr>
          <w:rFonts w:ascii="Times New Roman" w:eastAsia="ＭＳ 明朝" w:hAnsi="ＭＳ 明朝" w:hint="eastAsia"/>
          <w:sz w:val="18"/>
          <w:szCs w:val="18"/>
        </w:rPr>
        <w:t>本章</w:t>
      </w:r>
      <w:r w:rsidR="009909E7" w:rsidRPr="00F53F26">
        <w:rPr>
          <w:rFonts w:ascii="Times New Roman" w:eastAsia="ＭＳ 明朝" w:hAnsi="ＭＳ 明朝" w:hint="eastAsia"/>
          <w:sz w:val="18"/>
          <w:szCs w:val="18"/>
        </w:rPr>
        <w:t>で</w:t>
      </w:r>
      <w:r w:rsidR="00573E98">
        <w:rPr>
          <w:rFonts w:ascii="Times New Roman" w:eastAsia="ＭＳ 明朝" w:hAnsi="ＭＳ 明朝" w:hint="eastAsia"/>
          <w:sz w:val="18"/>
          <w:szCs w:val="18"/>
        </w:rPr>
        <w:t>の潮流</w:t>
      </w:r>
      <w:r w:rsidR="00661302">
        <w:rPr>
          <w:rFonts w:ascii="Times New Roman" w:eastAsia="ＭＳ 明朝" w:hAnsi="ＭＳ 明朝" w:hint="eastAsia"/>
          <w:sz w:val="18"/>
          <w:szCs w:val="18"/>
        </w:rPr>
        <w:t>解析</w:t>
      </w:r>
      <w:r w:rsidR="00573E98">
        <w:rPr>
          <w:rFonts w:ascii="Times New Roman" w:eastAsia="ＭＳ 明朝" w:hAnsi="ＭＳ 明朝" w:hint="eastAsia"/>
          <w:sz w:val="18"/>
          <w:szCs w:val="18"/>
        </w:rPr>
        <w:t>では</w:t>
      </w:r>
      <w:r w:rsidR="009909E7" w:rsidRPr="00F53F26">
        <w:rPr>
          <w:rFonts w:ascii="Times New Roman" w:eastAsia="ＭＳ 明朝" w:hAnsi="ＭＳ 明朝" w:hint="eastAsia"/>
          <w:sz w:val="18"/>
          <w:szCs w:val="18"/>
        </w:rPr>
        <w:t>，東北地方のある地域の実測値を用いた。使用したデータは</w:t>
      </w:r>
      <w:r w:rsidR="009909E7" w:rsidRPr="00F53F26">
        <w:rPr>
          <w:rFonts w:ascii="Times New Roman" w:eastAsia="ＭＳ 明朝" w:hAnsi="Times New Roman"/>
          <w:sz w:val="18"/>
          <w:szCs w:val="18"/>
        </w:rPr>
        <w:t>a</w:t>
      </w:r>
      <w:r w:rsidR="009909E7" w:rsidRPr="00F53F26">
        <w:rPr>
          <w:rFonts w:ascii="Times New Roman" w:eastAsia="ＭＳ 明朝" w:hAnsi="ＭＳ 明朝" w:hint="eastAsia"/>
          <w:sz w:val="18"/>
          <w:szCs w:val="18"/>
        </w:rPr>
        <w:t>地点の線間電圧，各ノードに流れる電力である。なお，モデル化にあたっては，実際の配</w:t>
      </w:r>
      <w:r w:rsidR="006535B1" w:rsidRPr="00F53F26">
        <w:rPr>
          <w:rFonts w:ascii="Times New Roman" w:eastAsia="ＭＳ 明朝" w:hAnsi="ＭＳ 明朝" w:hint="eastAsia"/>
          <w:sz w:val="18"/>
          <w:szCs w:val="18"/>
        </w:rPr>
        <w:t>電</w:t>
      </w:r>
      <w:r w:rsidR="009909E7" w:rsidRPr="00F53F26">
        <w:rPr>
          <w:rFonts w:ascii="Times New Roman" w:eastAsia="ＭＳ 明朝" w:hAnsi="ＭＳ 明朝" w:hint="eastAsia"/>
          <w:sz w:val="18"/>
          <w:szCs w:val="18"/>
        </w:rPr>
        <w:t>線路の複数ノードを代表ノードに集約している。したがってモデルの数値計算結果は実測値とは多少異なる。</w:t>
      </w:r>
    </w:p>
    <w:p w:rsidR="00C55E57" w:rsidRDefault="009909E7" w:rsidP="00AF2592">
      <w:pPr>
        <w:pStyle w:val="ad"/>
        <w:spacing w:line="280" w:lineRule="exact"/>
        <w:ind w:firstLineChars="100" w:firstLine="180"/>
        <w:rPr>
          <w:rFonts w:ascii="Times New Roman" w:eastAsia="ＭＳ 明朝" w:hAnsi="ＭＳ 明朝"/>
          <w:sz w:val="18"/>
          <w:szCs w:val="18"/>
        </w:rPr>
      </w:pPr>
      <w:r w:rsidRPr="00F53F26">
        <w:rPr>
          <w:rFonts w:ascii="Times New Roman" w:eastAsia="ＭＳ 明朝" w:hAnsi="ＭＳ 明朝" w:hint="eastAsia"/>
          <w:sz w:val="18"/>
          <w:szCs w:val="18"/>
        </w:rPr>
        <w:t>図</w:t>
      </w:r>
      <w:r w:rsidR="00A75451">
        <w:rPr>
          <w:rFonts w:ascii="Times New Roman" w:eastAsia="ＭＳ 明朝" w:hAnsi="Times New Roman" w:hint="eastAsia"/>
          <w:sz w:val="18"/>
          <w:szCs w:val="18"/>
        </w:rPr>
        <w:t>4</w:t>
      </w:r>
      <w:r w:rsidRPr="00F53F26">
        <w:rPr>
          <w:rFonts w:ascii="Times New Roman" w:eastAsia="ＭＳ 明朝" w:hAnsi="ＭＳ 明朝" w:hint="eastAsia"/>
          <w:sz w:val="18"/>
          <w:szCs w:val="18"/>
        </w:rPr>
        <w:t>にノード別の線間電圧の位相</w:t>
      </w:r>
      <w:r w:rsidR="00D45046" w:rsidRPr="00F53F26">
        <w:rPr>
          <w:rFonts w:ascii="Times New Roman" w:eastAsia="ＭＳ 明朝" w:hAnsi="ＭＳ 明朝" w:hint="eastAsia"/>
          <w:sz w:val="18"/>
          <w:szCs w:val="18"/>
        </w:rPr>
        <w:t>差</w:t>
      </w:r>
      <w:r w:rsidRPr="00F53F26">
        <w:rPr>
          <w:rFonts w:ascii="Times New Roman" w:eastAsia="ＭＳ 明朝" w:hAnsi="ＭＳ 明朝" w:hint="eastAsia"/>
          <w:sz w:val="18"/>
          <w:szCs w:val="18"/>
        </w:rPr>
        <w:t>を示す。時間ごとの変動が見て取れる。負荷の消費する電力が時々刻々と変化し，線間電圧の位相差に影響を与えていると考えられる。</w:t>
      </w:r>
      <w:r w:rsidR="00D45046" w:rsidRPr="00F53F26">
        <w:rPr>
          <w:rFonts w:ascii="Times New Roman" w:eastAsia="ＭＳ 明朝" w:hAnsi="ＭＳ 明朝" w:hint="eastAsia"/>
          <w:sz w:val="18"/>
          <w:szCs w:val="18"/>
        </w:rPr>
        <w:t>また</w:t>
      </w:r>
      <w:r w:rsidR="00706D81">
        <w:rPr>
          <w:rFonts w:ascii="Times New Roman" w:eastAsia="ＭＳ 明朝" w:hAnsi="ＭＳ 明朝" w:hint="eastAsia"/>
          <w:sz w:val="18"/>
          <w:szCs w:val="18"/>
        </w:rPr>
        <w:t>，</w:t>
      </w:r>
      <w:r w:rsidR="00D45046" w:rsidRPr="00F53F26">
        <w:rPr>
          <w:rFonts w:ascii="Times New Roman" w:eastAsia="ＭＳ 明朝" w:hAnsi="ＭＳ 明朝" w:hint="eastAsia"/>
          <w:sz w:val="18"/>
          <w:szCs w:val="18"/>
        </w:rPr>
        <w:t>変電所からの距離が長い地点ほど</w:t>
      </w:r>
      <w:r w:rsidR="00E574AC" w:rsidRPr="00F53F26">
        <w:rPr>
          <w:rFonts w:ascii="Times New Roman" w:eastAsia="ＭＳ 明朝" w:hAnsi="ＭＳ 明朝" w:hint="eastAsia"/>
          <w:sz w:val="18"/>
          <w:szCs w:val="18"/>
        </w:rPr>
        <w:t>不平衡が進んでいることがこのグラフから読み取れる。</w:t>
      </w:r>
      <w:r w:rsidRPr="00F53F26">
        <w:rPr>
          <w:rFonts w:ascii="Times New Roman" w:eastAsia="ＭＳ 明朝" w:hAnsi="ＭＳ 明朝" w:hint="eastAsia"/>
          <w:sz w:val="18"/>
          <w:szCs w:val="18"/>
        </w:rPr>
        <w:t>なお，本</w:t>
      </w:r>
    </w:p>
    <w:p w:rsidR="00B17239" w:rsidRPr="00F53F26" w:rsidRDefault="00B17239" w:rsidP="00B17239">
      <w:pPr>
        <w:pStyle w:val="ad"/>
        <w:spacing w:line="280" w:lineRule="exact"/>
        <w:rPr>
          <w:rFonts w:ascii="Times New Roman" w:eastAsia="ＭＳ 明朝" w:hAnsi="Times New Roman"/>
          <w:sz w:val="18"/>
          <w:szCs w:val="18"/>
        </w:rPr>
      </w:pPr>
      <w:r w:rsidRPr="00F53F26">
        <w:rPr>
          <w:rFonts w:ascii="Times New Roman" w:eastAsia="ＭＳ 明朝" w:hAnsi="ＭＳ 明朝" w:hint="eastAsia"/>
          <w:sz w:val="18"/>
          <w:szCs w:val="18"/>
        </w:rPr>
        <w:t>稿には載せていないが，ノード別の不平衡率のグラフはすべて，位相差のグラフと相似したグラフとなった。</w:t>
      </w:r>
    </w:p>
    <w:p w:rsidR="00441518" w:rsidRDefault="00441518" w:rsidP="00441518">
      <w:pPr>
        <w:pStyle w:val="ad"/>
        <w:spacing w:line="240" w:lineRule="auto"/>
        <w:ind w:firstLineChars="100" w:firstLine="180"/>
        <w:rPr>
          <w:rFonts w:ascii="Times New Roman" w:eastAsia="ＭＳ 明朝" w:hAnsi="Times New Roman"/>
          <w:sz w:val="18"/>
          <w:szCs w:val="18"/>
        </w:rPr>
      </w:pPr>
      <w:r w:rsidRPr="00441518">
        <w:rPr>
          <w:rFonts w:ascii="Times New Roman" w:eastAsia="ＭＳ 明朝" w:hAnsi="Times New Roman" w:hint="eastAsia"/>
          <w:noProof/>
          <w:sz w:val="18"/>
          <w:szCs w:val="18"/>
        </w:rPr>
        <w:lastRenderedPageBreak/>
        <w:drawing>
          <wp:inline distT="0" distB="0" distL="0" distR="0">
            <wp:extent cx="2676525" cy="1427480"/>
            <wp:effectExtent l="19050" t="0" r="9525" b="0"/>
            <wp:docPr id="8"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4" cstate="print"/>
                    <a:srcRect/>
                    <a:stretch>
                      <a:fillRect/>
                    </a:stretch>
                  </pic:blipFill>
                  <pic:spPr bwMode="auto">
                    <a:xfrm>
                      <a:off x="0" y="0"/>
                      <a:ext cx="2679939" cy="1429301"/>
                    </a:xfrm>
                    <a:prstGeom prst="rect">
                      <a:avLst/>
                    </a:prstGeom>
                    <a:noFill/>
                    <a:ln w="9525">
                      <a:noFill/>
                      <a:miter lim="800000"/>
                      <a:headEnd/>
                      <a:tailEnd/>
                    </a:ln>
                  </pic:spPr>
                </pic:pic>
              </a:graphicData>
            </a:graphic>
          </wp:inline>
        </w:drawing>
      </w:r>
    </w:p>
    <w:p w:rsidR="000F4426" w:rsidRDefault="000F4426" w:rsidP="000F4426">
      <w:pPr>
        <w:pStyle w:val="ad"/>
        <w:spacing w:line="280" w:lineRule="exact"/>
        <w:jc w:val="center"/>
        <w:rPr>
          <w:rFonts w:ascii="Times New Roman" w:eastAsia="ＭＳ 明朝" w:hAnsi="ＭＳ 明朝" w:cs="Arial"/>
          <w:sz w:val="16"/>
          <w:szCs w:val="16"/>
        </w:rPr>
      </w:pPr>
      <w:r w:rsidRPr="00F53F26">
        <w:rPr>
          <w:rFonts w:ascii="Times New Roman" w:eastAsia="ＭＳ 明朝" w:hAnsi="ＭＳ 明朝" w:cs="Arial" w:hint="eastAsia"/>
          <w:sz w:val="16"/>
          <w:szCs w:val="16"/>
        </w:rPr>
        <w:t>図</w:t>
      </w:r>
      <w:r w:rsidR="00A75451">
        <w:rPr>
          <w:rFonts w:ascii="Times New Roman" w:hAnsi="Times New Roman" w:hint="eastAsia"/>
          <w:sz w:val="16"/>
          <w:szCs w:val="16"/>
        </w:rPr>
        <w:t>3</w:t>
      </w:r>
      <w:r w:rsidRPr="00F53F26">
        <w:rPr>
          <w:rFonts w:ascii="Times New Roman" w:hAnsi="Times New Roman"/>
          <w:sz w:val="16"/>
          <w:szCs w:val="16"/>
        </w:rPr>
        <w:t xml:space="preserve"> </w:t>
      </w:r>
      <w:r w:rsidRPr="00F53F26">
        <w:rPr>
          <w:rFonts w:ascii="Times New Roman" w:eastAsia="ＭＳ 明朝" w:hAnsi="ＭＳ 明朝" w:cs="Arial" w:hint="eastAsia"/>
          <w:sz w:val="16"/>
          <w:szCs w:val="16"/>
        </w:rPr>
        <w:t>配電系統モデル</w:t>
      </w:r>
    </w:p>
    <w:p w:rsidR="00B17239" w:rsidRPr="000F4426" w:rsidRDefault="00B17239" w:rsidP="000F4426">
      <w:pPr>
        <w:pStyle w:val="ad"/>
        <w:spacing w:line="280" w:lineRule="exact"/>
        <w:jc w:val="center"/>
        <w:rPr>
          <w:rFonts w:ascii="Times New Roman" w:eastAsia="ＭＳ 明朝" w:hAnsi="Times New Roman" w:cs="Arial"/>
          <w:sz w:val="16"/>
          <w:szCs w:val="16"/>
        </w:rPr>
      </w:pPr>
    </w:p>
    <w:p w:rsidR="00C55E57" w:rsidRPr="00B550ED" w:rsidRDefault="00C55E57" w:rsidP="00AF2592">
      <w:pPr>
        <w:pStyle w:val="ad"/>
        <w:spacing w:line="280" w:lineRule="exact"/>
        <w:ind w:firstLineChars="100" w:firstLine="180"/>
        <w:rPr>
          <w:rFonts w:asciiTheme="majorEastAsia" w:eastAsiaTheme="majorEastAsia" w:hAnsiTheme="majorEastAsia"/>
          <w:sz w:val="18"/>
          <w:szCs w:val="18"/>
        </w:rPr>
      </w:pPr>
      <w:r w:rsidRPr="00B550ED">
        <w:rPr>
          <w:rFonts w:asciiTheme="majorEastAsia" w:eastAsiaTheme="majorEastAsia" w:hAnsiTheme="majorEastAsia" w:hint="eastAsia"/>
          <w:sz w:val="18"/>
          <w:szCs w:val="18"/>
        </w:rPr>
        <w:t>4.</w:t>
      </w:r>
      <w:r w:rsidR="00D45046" w:rsidRPr="00B550ED">
        <w:rPr>
          <w:rFonts w:asciiTheme="majorEastAsia" w:eastAsiaTheme="majorEastAsia" w:hAnsiTheme="majorEastAsia" w:hint="eastAsia"/>
          <w:sz w:val="18"/>
          <w:szCs w:val="18"/>
        </w:rPr>
        <w:t>2</w:t>
      </w:r>
      <w:r w:rsidRPr="00B550ED">
        <w:rPr>
          <w:rFonts w:asciiTheme="majorEastAsia" w:eastAsiaTheme="majorEastAsia" w:hAnsiTheme="majorEastAsia" w:hint="eastAsia"/>
          <w:sz w:val="18"/>
          <w:szCs w:val="18"/>
        </w:rPr>
        <w:t xml:space="preserve">　太陽光発電の導入量試算</w:t>
      </w:r>
    </w:p>
    <w:p w:rsidR="00F12145" w:rsidRPr="00F53F26" w:rsidRDefault="00C55E57" w:rsidP="00F53F26">
      <w:pPr>
        <w:pStyle w:val="ad"/>
        <w:spacing w:line="280" w:lineRule="exact"/>
        <w:ind w:firstLineChars="100" w:firstLine="180"/>
        <w:rPr>
          <w:rFonts w:ascii="Times New Roman" w:eastAsia="ＭＳ 明朝" w:hAnsi="Times New Roman"/>
          <w:sz w:val="18"/>
          <w:szCs w:val="18"/>
        </w:rPr>
      </w:pPr>
      <w:r w:rsidRPr="00F53F26">
        <w:rPr>
          <w:rFonts w:ascii="Times New Roman" w:eastAsia="ＭＳ 明朝" w:hAnsi="ＭＳ 明朝" w:hint="eastAsia"/>
          <w:sz w:val="18"/>
          <w:szCs w:val="18"/>
        </w:rPr>
        <w:t>図</w:t>
      </w:r>
      <w:r w:rsidR="00A75451">
        <w:rPr>
          <w:rFonts w:ascii="Times New Roman" w:eastAsia="ＭＳ 明朝" w:hAnsi="Times New Roman" w:hint="eastAsia"/>
          <w:sz w:val="18"/>
          <w:szCs w:val="18"/>
        </w:rPr>
        <w:t>3</w:t>
      </w:r>
      <w:r w:rsidRPr="00F53F26">
        <w:rPr>
          <w:rFonts w:ascii="Times New Roman" w:eastAsia="ＭＳ 明朝" w:hAnsi="ＭＳ 明朝" w:hint="eastAsia"/>
          <w:sz w:val="18"/>
          <w:szCs w:val="18"/>
        </w:rPr>
        <w:t>の</w:t>
      </w:r>
      <w:r w:rsidR="00C01EB1" w:rsidRPr="00F53F26">
        <w:rPr>
          <w:rFonts w:ascii="Times New Roman" w:eastAsia="ＭＳ 明朝" w:hAnsi="ＭＳ 明朝" w:hint="eastAsia"/>
          <w:sz w:val="18"/>
          <w:szCs w:val="18"/>
        </w:rPr>
        <w:t>配電系統モデルにおいて</w:t>
      </w:r>
      <w:r w:rsidR="00706D81">
        <w:rPr>
          <w:rFonts w:ascii="Times New Roman" w:eastAsia="ＭＳ 明朝" w:hAnsi="ＭＳ 明朝" w:hint="eastAsia"/>
          <w:sz w:val="18"/>
          <w:szCs w:val="18"/>
        </w:rPr>
        <w:t>，</w:t>
      </w:r>
      <w:r w:rsidR="00C01EB1" w:rsidRPr="00F53F26">
        <w:rPr>
          <w:rFonts w:ascii="Times New Roman" w:eastAsia="ＭＳ 明朝" w:hAnsi="ＭＳ 明朝" w:hint="eastAsia"/>
          <w:sz w:val="18"/>
          <w:szCs w:val="18"/>
        </w:rPr>
        <w:t>電圧不平衡の観点から各ノード</w:t>
      </w:r>
      <w:r w:rsidR="00F42B92" w:rsidRPr="00F53F26">
        <w:rPr>
          <w:rFonts w:ascii="Times New Roman" w:eastAsia="ＭＳ 明朝" w:hAnsi="ＭＳ 明朝" w:hint="eastAsia"/>
          <w:sz w:val="18"/>
          <w:szCs w:val="18"/>
        </w:rPr>
        <w:t>の</w:t>
      </w:r>
      <w:r w:rsidR="00C01EB1" w:rsidRPr="00F53F26">
        <w:rPr>
          <w:rFonts w:ascii="Times New Roman" w:eastAsia="ＭＳ 明朝" w:hAnsi="ＭＳ 明朝" w:hint="eastAsia"/>
          <w:sz w:val="18"/>
          <w:szCs w:val="18"/>
        </w:rPr>
        <w:t>太陽光発電の可能導入量を試算した。図</w:t>
      </w:r>
      <w:r w:rsidR="00A75451">
        <w:rPr>
          <w:rFonts w:ascii="Times New Roman" w:eastAsia="ＭＳ 明朝" w:hAnsi="Times New Roman" w:hint="eastAsia"/>
          <w:sz w:val="18"/>
          <w:szCs w:val="18"/>
        </w:rPr>
        <w:t>5</w:t>
      </w:r>
      <w:r w:rsidR="00C01EB1" w:rsidRPr="00F53F26">
        <w:rPr>
          <w:rFonts w:ascii="Times New Roman" w:eastAsia="ＭＳ 明朝" w:hAnsi="ＭＳ 明朝" w:hint="eastAsia"/>
          <w:sz w:val="18"/>
          <w:szCs w:val="18"/>
        </w:rPr>
        <w:t>は太陽光発電をノード</w:t>
      </w:r>
      <w:r w:rsidR="00C01EB1" w:rsidRPr="00F53F26">
        <w:rPr>
          <w:rFonts w:ascii="Times New Roman" w:eastAsia="ＭＳ 明朝" w:hAnsi="Times New Roman" w:hint="eastAsia"/>
          <w:sz w:val="18"/>
          <w:szCs w:val="18"/>
        </w:rPr>
        <w:t>D</w:t>
      </w:r>
      <w:r w:rsidR="00F42B92" w:rsidRPr="00F53F26">
        <w:rPr>
          <w:rFonts w:ascii="Times New Roman" w:eastAsia="ＭＳ 明朝" w:hAnsi="ＭＳ 明朝" w:hint="eastAsia"/>
          <w:sz w:val="18"/>
          <w:szCs w:val="18"/>
        </w:rPr>
        <w:t>の</w:t>
      </w:r>
      <w:r w:rsidR="00F42B92" w:rsidRPr="00F53F26">
        <w:rPr>
          <w:rFonts w:ascii="Times New Roman" w:eastAsia="ＭＳ 明朝" w:hAnsi="Times New Roman" w:hint="eastAsia"/>
          <w:sz w:val="18"/>
          <w:szCs w:val="18"/>
        </w:rPr>
        <w:t>ab</w:t>
      </w:r>
      <w:r w:rsidR="00F42B92" w:rsidRPr="00F53F26">
        <w:rPr>
          <w:rFonts w:ascii="Times New Roman" w:eastAsia="ＭＳ 明朝" w:hAnsi="ＭＳ 明朝" w:hint="eastAsia"/>
          <w:sz w:val="18"/>
          <w:szCs w:val="18"/>
        </w:rPr>
        <w:t>相</w:t>
      </w:r>
      <w:r w:rsidR="00C01EB1" w:rsidRPr="00F53F26">
        <w:rPr>
          <w:rFonts w:ascii="Times New Roman" w:eastAsia="ＭＳ 明朝" w:hAnsi="ＭＳ 明朝" w:hint="eastAsia"/>
          <w:sz w:val="18"/>
          <w:szCs w:val="18"/>
        </w:rPr>
        <w:t>に導入した際の</w:t>
      </w:r>
      <w:r w:rsidR="00F53F26" w:rsidRPr="00F53F26">
        <w:rPr>
          <w:rFonts w:ascii="Times New Roman" w:eastAsia="ＭＳ 明朝" w:hAnsi="ＭＳ 明朝" w:hint="eastAsia"/>
          <w:sz w:val="18"/>
          <w:szCs w:val="18"/>
        </w:rPr>
        <w:t>導入量試算結果</w:t>
      </w:r>
      <w:r w:rsidR="00C01EB1" w:rsidRPr="00F53F26">
        <w:rPr>
          <w:rFonts w:ascii="Times New Roman" w:eastAsia="ＭＳ 明朝" w:hAnsi="ＭＳ 明朝" w:hint="eastAsia"/>
          <w:sz w:val="18"/>
          <w:szCs w:val="18"/>
        </w:rPr>
        <w:t>である。</w:t>
      </w:r>
      <w:r w:rsidR="00F42B92" w:rsidRPr="00F53F26">
        <w:rPr>
          <w:rFonts w:ascii="Times New Roman" w:eastAsia="ＭＳ 明朝" w:hAnsi="ＭＳ 明朝" w:hint="eastAsia"/>
          <w:sz w:val="18"/>
          <w:szCs w:val="18"/>
        </w:rPr>
        <w:t>住宅</w:t>
      </w:r>
      <w:r w:rsidR="00F42B92" w:rsidRPr="00F53F26">
        <w:rPr>
          <w:rFonts w:ascii="Times New Roman" w:eastAsia="ＭＳ 明朝" w:hAnsi="Times New Roman" w:hint="eastAsia"/>
          <w:sz w:val="18"/>
          <w:szCs w:val="18"/>
        </w:rPr>
        <w:t>1</w:t>
      </w:r>
      <w:r w:rsidR="00F42B92" w:rsidRPr="00F53F26">
        <w:rPr>
          <w:rFonts w:ascii="Times New Roman" w:eastAsia="ＭＳ 明朝" w:hAnsi="ＭＳ 明朝" w:hint="eastAsia"/>
          <w:sz w:val="18"/>
          <w:szCs w:val="18"/>
        </w:rPr>
        <w:t>軒分の太陽光発電量を</w:t>
      </w:r>
      <w:r w:rsidR="00F42B92" w:rsidRPr="00F53F26">
        <w:rPr>
          <w:rFonts w:ascii="Times New Roman" w:eastAsia="ＭＳ 明朝" w:hAnsi="Times New Roman" w:hint="eastAsia"/>
          <w:sz w:val="18"/>
          <w:szCs w:val="18"/>
        </w:rPr>
        <w:t>4[k</w:t>
      </w:r>
      <w:r w:rsidR="00E368BF">
        <w:rPr>
          <w:rFonts w:ascii="Times New Roman" w:eastAsia="ＭＳ 明朝" w:hAnsi="Times New Roman" w:hint="eastAsia"/>
          <w:sz w:val="18"/>
          <w:szCs w:val="18"/>
        </w:rPr>
        <w:t>W</w:t>
      </w:r>
      <w:r w:rsidR="00F42B92" w:rsidRPr="00F53F26">
        <w:rPr>
          <w:rFonts w:ascii="Times New Roman" w:eastAsia="ＭＳ 明朝" w:hAnsi="Times New Roman" w:hint="eastAsia"/>
          <w:sz w:val="18"/>
          <w:szCs w:val="18"/>
        </w:rPr>
        <w:t>]</w:t>
      </w:r>
      <w:r w:rsidR="00F42B92" w:rsidRPr="00F53F26">
        <w:rPr>
          <w:rFonts w:ascii="Times New Roman" w:eastAsia="ＭＳ 明朝" w:hAnsi="ＭＳ 明朝" w:hint="eastAsia"/>
          <w:sz w:val="18"/>
          <w:szCs w:val="18"/>
        </w:rPr>
        <w:t>と想定し</w:t>
      </w:r>
      <w:r w:rsidR="00706D81">
        <w:rPr>
          <w:rFonts w:ascii="Times New Roman" w:eastAsia="ＭＳ 明朝" w:hAnsi="ＭＳ 明朝" w:hint="eastAsia"/>
          <w:sz w:val="18"/>
          <w:szCs w:val="18"/>
        </w:rPr>
        <w:t>，</w:t>
      </w:r>
      <w:r w:rsidR="00F42B92" w:rsidRPr="00F53F26">
        <w:rPr>
          <w:rFonts w:ascii="Times New Roman" w:eastAsia="ＭＳ 明朝" w:hAnsi="ＭＳ 明朝" w:hint="eastAsia"/>
          <w:sz w:val="18"/>
          <w:szCs w:val="18"/>
        </w:rPr>
        <w:t>それが</w:t>
      </w:r>
      <w:r w:rsidR="00F42B92" w:rsidRPr="00F53F26">
        <w:rPr>
          <w:rFonts w:ascii="Times New Roman" w:eastAsia="ＭＳ 明朝" w:hAnsi="Times New Roman" w:hint="eastAsia"/>
          <w:sz w:val="18"/>
          <w:szCs w:val="18"/>
        </w:rPr>
        <w:t>10</w:t>
      </w:r>
      <w:r w:rsidR="00F42B92" w:rsidRPr="00F53F26">
        <w:rPr>
          <w:rFonts w:ascii="Times New Roman" w:eastAsia="ＭＳ 明朝" w:hAnsi="ＭＳ 明朝" w:hint="eastAsia"/>
          <w:sz w:val="18"/>
          <w:szCs w:val="18"/>
        </w:rPr>
        <w:t>軒分</w:t>
      </w:r>
      <w:r w:rsidR="00F53F26">
        <w:rPr>
          <w:rFonts w:ascii="Times New Roman" w:eastAsia="ＭＳ 明朝" w:hAnsi="ＭＳ 明朝" w:hint="eastAsia"/>
          <w:sz w:val="18"/>
          <w:szCs w:val="18"/>
        </w:rPr>
        <w:t>(</w:t>
      </w:r>
      <w:r w:rsidR="00F53F26" w:rsidRPr="00F53F26">
        <w:rPr>
          <w:rFonts w:ascii="Times New Roman" w:eastAsia="ＭＳ 明朝" w:hAnsi="Times New Roman" w:hint="eastAsia"/>
          <w:sz w:val="18"/>
          <w:szCs w:val="18"/>
        </w:rPr>
        <w:t>4</w:t>
      </w:r>
      <w:r w:rsidR="00F53F26">
        <w:rPr>
          <w:rFonts w:ascii="Times New Roman" w:eastAsia="ＭＳ 明朝" w:hAnsi="Times New Roman" w:hint="eastAsia"/>
          <w:sz w:val="18"/>
          <w:szCs w:val="18"/>
        </w:rPr>
        <w:t>0</w:t>
      </w:r>
      <w:r w:rsidR="00F53F26" w:rsidRPr="00F53F26">
        <w:rPr>
          <w:rFonts w:ascii="Times New Roman" w:eastAsia="ＭＳ 明朝" w:hAnsi="Times New Roman" w:hint="eastAsia"/>
          <w:sz w:val="18"/>
          <w:szCs w:val="18"/>
        </w:rPr>
        <w:t>[k</w:t>
      </w:r>
      <w:r w:rsidR="00E368BF">
        <w:rPr>
          <w:rFonts w:ascii="Times New Roman" w:eastAsia="ＭＳ 明朝" w:hAnsi="Times New Roman" w:hint="eastAsia"/>
          <w:sz w:val="18"/>
          <w:szCs w:val="18"/>
        </w:rPr>
        <w:t>W</w:t>
      </w:r>
      <w:r w:rsidR="00F53F26" w:rsidRPr="00F53F26">
        <w:rPr>
          <w:rFonts w:ascii="Times New Roman" w:eastAsia="ＭＳ 明朝" w:hAnsi="Times New Roman" w:hint="eastAsia"/>
          <w:sz w:val="18"/>
          <w:szCs w:val="18"/>
        </w:rPr>
        <w:t>]</w:t>
      </w:r>
      <w:r w:rsidR="00F53F26">
        <w:rPr>
          <w:rFonts w:ascii="Times New Roman" w:eastAsia="ＭＳ 明朝" w:hAnsi="Times New Roman" w:hint="eastAsia"/>
          <w:sz w:val="18"/>
          <w:szCs w:val="18"/>
        </w:rPr>
        <w:t>)</w:t>
      </w:r>
      <w:r w:rsidR="00706D81">
        <w:rPr>
          <w:rFonts w:ascii="Times New Roman" w:eastAsia="ＭＳ 明朝" w:hAnsi="ＭＳ 明朝" w:hint="eastAsia"/>
          <w:sz w:val="18"/>
          <w:szCs w:val="18"/>
        </w:rPr>
        <w:t>，</w:t>
      </w:r>
      <w:r w:rsidR="00F42B92" w:rsidRPr="00F53F26">
        <w:rPr>
          <w:rFonts w:ascii="Times New Roman" w:eastAsia="ＭＳ 明朝" w:hAnsi="Times New Roman" w:hint="eastAsia"/>
          <w:sz w:val="18"/>
          <w:szCs w:val="18"/>
        </w:rPr>
        <w:t>20</w:t>
      </w:r>
      <w:r w:rsidR="00F42B92" w:rsidRPr="00F53F26">
        <w:rPr>
          <w:rFonts w:ascii="Times New Roman" w:eastAsia="ＭＳ 明朝" w:hAnsi="ＭＳ 明朝" w:hint="eastAsia"/>
          <w:sz w:val="18"/>
          <w:szCs w:val="18"/>
        </w:rPr>
        <w:t>軒分</w:t>
      </w:r>
      <w:r w:rsidR="00F53F26">
        <w:rPr>
          <w:rFonts w:ascii="Times New Roman" w:eastAsia="ＭＳ 明朝" w:hAnsi="ＭＳ 明朝" w:hint="eastAsia"/>
          <w:sz w:val="18"/>
          <w:szCs w:val="18"/>
        </w:rPr>
        <w:t>(</w:t>
      </w:r>
      <w:r w:rsidR="00F53F26">
        <w:rPr>
          <w:rFonts w:ascii="Times New Roman" w:eastAsia="ＭＳ 明朝" w:hAnsi="Times New Roman" w:hint="eastAsia"/>
          <w:sz w:val="18"/>
          <w:szCs w:val="18"/>
        </w:rPr>
        <w:t>80</w:t>
      </w:r>
      <w:r w:rsidR="00F53F26" w:rsidRPr="00F53F26">
        <w:rPr>
          <w:rFonts w:ascii="Times New Roman" w:eastAsia="ＭＳ 明朝" w:hAnsi="Times New Roman" w:hint="eastAsia"/>
          <w:sz w:val="18"/>
          <w:szCs w:val="18"/>
        </w:rPr>
        <w:t>[k</w:t>
      </w:r>
      <w:r w:rsidR="00E368BF">
        <w:rPr>
          <w:rFonts w:ascii="Times New Roman" w:eastAsia="ＭＳ 明朝" w:hAnsi="Times New Roman" w:hint="eastAsia"/>
          <w:sz w:val="18"/>
          <w:szCs w:val="18"/>
        </w:rPr>
        <w:t>W</w:t>
      </w:r>
      <w:r w:rsidR="00F53F26" w:rsidRPr="00F53F26">
        <w:rPr>
          <w:rFonts w:ascii="Times New Roman" w:eastAsia="ＭＳ 明朝" w:hAnsi="Times New Roman" w:hint="eastAsia"/>
          <w:sz w:val="18"/>
          <w:szCs w:val="18"/>
        </w:rPr>
        <w:t>]</w:t>
      </w:r>
      <w:r w:rsidR="00F53F26">
        <w:rPr>
          <w:rFonts w:ascii="Times New Roman" w:eastAsia="ＭＳ 明朝" w:hAnsi="Times New Roman" w:hint="eastAsia"/>
          <w:sz w:val="18"/>
          <w:szCs w:val="18"/>
        </w:rPr>
        <w:t>)</w:t>
      </w:r>
      <w:r w:rsidR="00F42B92" w:rsidRPr="00F53F26">
        <w:rPr>
          <w:rFonts w:ascii="Times New Roman" w:eastAsia="ＭＳ 明朝" w:hAnsi="ＭＳ 明朝" w:hint="eastAsia"/>
          <w:sz w:val="18"/>
          <w:szCs w:val="18"/>
        </w:rPr>
        <w:t>とシミュレーションをおこなった。位相差の合計が</w:t>
      </w:r>
      <w:r w:rsidR="00641AAF">
        <w:rPr>
          <w:rFonts w:ascii="Times New Roman" w:eastAsia="ＭＳ 明朝" w:hAnsi="Times New Roman" w:hint="eastAsia"/>
          <w:sz w:val="18"/>
          <w:szCs w:val="18"/>
        </w:rPr>
        <w:t>3</w:t>
      </w:r>
      <w:r w:rsidR="00F42B92" w:rsidRPr="00F53F26">
        <w:rPr>
          <w:rFonts w:ascii="Times New Roman" w:eastAsia="ＭＳ 明朝" w:hAnsi="Times New Roman" w:hint="eastAsia"/>
          <w:sz w:val="18"/>
          <w:szCs w:val="18"/>
        </w:rPr>
        <w:t>°</w:t>
      </w:r>
      <w:r w:rsidR="00F42B92" w:rsidRPr="00F53F26">
        <w:rPr>
          <w:rFonts w:ascii="Times New Roman" w:eastAsia="ＭＳ 明朝" w:hAnsi="ＭＳ 明朝" w:hint="eastAsia"/>
          <w:sz w:val="18"/>
          <w:szCs w:val="18"/>
        </w:rPr>
        <w:t>以上ずれた時に</w:t>
      </w:r>
      <w:r w:rsidR="00641AAF" w:rsidRPr="00F53F26">
        <w:rPr>
          <w:rFonts w:ascii="Times New Roman" w:eastAsia="ＭＳ 明朝" w:hAnsi="ＭＳ 明朝" w:hint="eastAsia"/>
          <w:sz w:val="18"/>
          <w:szCs w:val="18"/>
        </w:rPr>
        <w:t>保護継電器</w:t>
      </w:r>
      <w:r w:rsidR="00641AAF">
        <w:rPr>
          <w:rFonts w:ascii="Times New Roman" w:eastAsia="ＭＳ 明朝" w:hAnsi="ＭＳ 明朝" w:hint="eastAsia"/>
          <w:sz w:val="18"/>
          <w:szCs w:val="18"/>
        </w:rPr>
        <w:t>を動作させ</w:t>
      </w:r>
      <w:r w:rsidR="00706D81">
        <w:rPr>
          <w:rFonts w:ascii="Times New Roman" w:eastAsia="ＭＳ 明朝" w:hAnsi="ＭＳ 明朝" w:hint="eastAsia"/>
          <w:sz w:val="18"/>
          <w:szCs w:val="18"/>
        </w:rPr>
        <w:t>，</w:t>
      </w:r>
      <w:r w:rsidR="00641AAF">
        <w:rPr>
          <w:rFonts w:ascii="Times New Roman" w:eastAsia="ＭＳ 明朝" w:hAnsi="ＭＳ 明朝" w:hint="eastAsia"/>
          <w:sz w:val="18"/>
          <w:szCs w:val="18"/>
        </w:rPr>
        <w:t>断線検出を行うとすると，</w:t>
      </w:r>
      <w:r w:rsidR="00F42B92" w:rsidRPr="00F53F26">
        <w:rPr>
          <w:rFonts w:ascii="Times New Roman" w:eastAsia="ＭＳ 明朝" w:hAnsi="ＭＳ 明朝" w:hint="eastAsia"/>
          <w:sz w:val="18"/>
          <w:szCs w:val="18"/>
        </w:rPr>
        <w:t>ノード</w:t>
      </w:r>
      <w:r w:rsidR="00F42B92" w:rsidRPr="00F53F26">
        <w:rPr>
          <w:rFonts w:ascii="Times New Roman" w:eastAsia="ＭＳ 明朝" w:hAnsi="Times New Roman" w:hint="eastAsia"/>
          <w:sz w:val="18"/>
          <w:szCs w:val="18"/>
        </w:rPr>
        <w:t>D</w:t>
      </w:r>
      <w:r w:rsidR="00F42B92" w:rsidRPr="00F53F26">
        <w:rPr>
          <w:rFonts w:ascii="Times New Roman" w:eastAsia="ＭＳ 明朝" w:hAnsi="ＭＳ 明朝" w:hint="eastAsia"/>
          <w:sz w:val="18"/>
          <w:szCs w:val="18"/>
        </w:rPr>
        <w:t>地点では</w:t>
      </w:r>
      <w:r w:rsidR="00641AAF">
        <w:rPr>
          <w:rFonts w:ascii="Times New Roman" w:eastAsia="ＭＳ 明朝" w:hAnsi="Times New Roman" w:hint="eastAsia"/>
          <w:sz w:val="18"/>
          <w:szCs w:val="18"/>
        </w:rPr>
        <w:t>120</w:t>
      </w:r>
      <w:r w:rsidR="00F42B92" w:rsidRPr="00F53F26">
        <w:rPr>
          <w:rFonts w:ascii="Times New Roman" w:eastAsia="ＭＳ 明朝" w:hAnsi="Times New Roman" w:hint="eastAsia"/>
          <w:sz w:val="18"/>
          <w:szCs w:val="18"/>
        </w:rPr>
        <w:t>[k</w:t>
      </w:r>
      <w:r w:rsidR="00E368BF">
        <w:rPr>
          <w:rFonts w:ascii="Times New Roman" w:eastAsia="ＭＳ 明朝" w:hAnsi="Times New Roman" w:hint="eastAsia"/>
          <w:sz w:val="18"/>
          <w:szCs w:val="18"/>
        </w:rPr>
        <w:t>W</w:t>
      </w:r>
      <w:r w:rsidR="00F42B92" w:rsidRPr="00F53F26">
        <w:rPr>
          <w:rFonts w:ascii="Times New Roman" w:eastAsia="ＭＳ 明朝" w:hAnsi="Times New Roman" w:hint="eastAsia"/>
          <w:sz w:val="18"/>
          <w:szCs w:val="18"/>
        </w:rPr>
        <w:t>]</w:t>
      </w:r>
      <w:r w:rsidR="00F42B92" w:rsidRPr="00F53F26">
        <w:rPr>
          <w:rFonts w:ascii="Times New Roman" w:eastAsia="ＭＳ 明朝" w:hAnsi="ＭＳ 明朝" w:hint="eastAsia"/>
          <w:sz w:val="18"/>
          <w:szCs w:val="18"/>
        </w:rPr>
        <w:t>以上の太陽光発電導入は</w:t>
      </w:r>
      <w:r w:rsidR="00F12145" w:rsidRPr="00F53F26">
        <w:rPr>
          <w:rFonts w:ascii="Times New Roman" w:eastAsia="ＭＳ 明朝" w:hAnsi="ＭＳ 明朝" w:hint="eastAsia"/>
          <w:sz w:val="18"/>
          <w:szCs w:val="18"/>
        </w:rPr>
        <w:t>難しいということが分かる。しかし</w:t>
      </w:r>
      <w:r w:rsidR="00706D81">
        <w:rPr>
          <w:rFonts w:ascii="Times New Roman" w:eastAsia="ＭＳ 明朝" w:hAnsi="ＭＳ 明朝" w:hint="eastAsia"/>
          <w:sz w:val="18"/>
          <w:szCs w:val="18"/>
        </w:rPr>
        <w:t>，</w:t>
      </w:r>
      <w:r w:rsidR="00F12145" w:rsidRPr="00F53F26">
        <w:rPr>
          <w:rFonts w:ascii="Times New Roman" w:eastAsia="ＭＳ 明朝" w:hAnsi="ＭＳ 明朝" w:hint="eastAsia"/>
          <w:sz w:val="18"/>
          <w:szCs w:val="18"/>
        </w:rPr>
        <w:t>実際の配電系統では</w:t>
      </w:r>
      <w:r w:rsidR="00706D81">
        <w:rPr>
          <w:rFonts w:ascii="Times New Roman" w:eastAsia="ＭＳ 明朝" w:hAnsi="ＭＳ 明朝" w:hint="eastAsia"/>
          <w:sz w:val="18"/>
          <w:szCs w:val="18"/>
        </w:rPr>
        <w:t>，</w:t>
      </w:r>
      <w:r w:rsidR="00F12145" w:rsidRPr="00F53F26">
        <w:rPr>
          <w:rFonts w:ascii="Times New Roman" w:eastAsia="ＭＳ 明朝" w:hAnsi="Times New Roman" w:hint="eastAsia"/>
          <w:sz w:val="18"/>
          <w:szCs w:val="18"/>
        </w:rPr>
        <w:t>ab</w:t>
      </w:r>
      <w:r w:rsidR="00F12145" w:rsidRPr="00F53F26">
        <w:rPr>
          <w:rFonts w:ascii="Times New Roman" w:eastAsia="ＭＳ 明朝" w:hAnsi="ＭＳ 明朝" w:hint="eastAsia"/>
          <w:sz w:val="18"/>
          <w:szCs w:val="18"/>
        </w:rPr>
        <w:t>相だけでなく</w:t>
      </w:r>
      <w:r w:rsidR="00F12145" w:rsidRPr="00F53F26">
        <w:rPr>
          <w:rFonts w:ascii="Times New Roman" w:eastAsia="ＭＳ 明朝" w:hAnsi="Times New Roman" w:hint="eastAsia"/>
          <w:sz w:val="18"/>
          <w:szCs w:val="18"/>
        </w:rPr>
        <w:t>bc</w:t>
      </w:r>
      <w:r w:rsidR="00F12145" w:rsidRPr="00F53F26">
        <w:rPr>
          <w:rFonts w:ascii="Times New Roman" w:eastAsia="ＭＳ 明朝" w:hAnsi="ＭＳ 明朝" w:hint="eastAsia"/>
          <w:sz w:val="18"/>
          <w:szCs w:val="18"/>
        </w:rPr>
        <w:t>相</w:t>
      </w:r>
      <w:r w:rsidR="00706D81">
        <w:rPr>
          <w:rFonts w:ascii="Times New Roman" w:eastAsia="ＭＳ 明朝" w:hAnsi="ＭＳ 明朝" w:hint="eastAsia"/>
          <w:sz w:val="18"/>
          <w:szCs w:val="18"/>
        </w:rPr>
        <w:t>，</w:t>
      </w:r>
      <w:r w:rsidR="00F12145" w:rsidRPr="00F53F26">
        <w:rPr>
          <w:rFonts w:ascii="Times New Roman" w:eastAsia="ＭＳ 明朝" w:hAnsi="Times New Roman" w:hint="eastAsia"/>
          <w:sz w:val="18"/>
          <w:szCs w:val="18"/>
        </w:rPr>
        <w:t>ca</w:t>
      </w:r>
      <w:r w:rsidR="00F12145" w:rsidRPr="00F53F26">
        <w:rPr>
          <w:rFonts w:ascii="Times New Roman" w:eastAsia="ＭＳ 明朝" w:hAnsi="ＭＳ 明朝" w:hint="eastAsia"/>
          <w:sz w:val="18"/>
          <w:szCs w:val="18"/>
        </w:rPr>
        <w:t>相にも太陽光発電が導入され</w:t>
      </w:r>
      <w:r w:rsidR="00706D81">
        <w:rPr>
          <w:rFonts w:ascii="Times New Roman" w:eastAsia="ＭＳ 明朝" w:hAnsi="ＭＳ 明朝" w:hint="eastAsia"/>
          <w:sz w:val="18"/>
          <w:szCs w:val="18"/>
        </w:rPr>
        <w:t>，</w:t>
      </w:r>
      <w:r w:rsidR="00B550ED">
        <w:rPr>
          <w:rFonts w:ascii="Times New Roman" w:eastAsia="ＭＳ 明朝" w:hAnsi="ＭＳ 明朝" w:hint="eastAsia"/>
          <w:sz w:val="18"/>
          <w:szCs w:val="18"/>
        </w:rPr>
        <w:t>負荷の不平衡も考慮しなければならない。</w:t>
      </w:r>
      <w:r w:rsidR="00F53F26">
        <w:rPr>
          <w:rFonts w:ascii="Times New Roman" w:eastAsia="ＭＳ 明朝" w:hAnsi="ＭＳ 明朝" w:hint="eastAsia"/>
          <w:sz w:val="18"/>
          <w:szCs w:val="18"/>
        </w:rPr>
        <w:t>したがって</w:t>
      </w:r>
      <w:r w:rsidR="00F12145" w:rsidRPr="00F53F26">
        <w:rPr>
          <w:rFonts w:ascii="Times New Roman" w:eastAsia="ＭＳ 明朝" w:hAnsi="ＭＳ 明朝" w:hint="eastAsia"/>
          <w:sz w:val="18"/>
          <w:szCs w:val="18"/>
        </w:rPr>
        <w:t>この</w:t>
      </w:r>
      <w:r w:rsidR="00641AAF">
        <w:rPr>
          <w:rFonts w:ascii="Times New Roman" w:eastAsia="ＭＳ 明朝" w:hAnsi="Times New Roman" w:hint="eastAsia"/>
          <w:sz w:val="18"/>
          <w:szCs w:val="18"/>
        </w:rPr>
        <w:t>12</w:t>
      </w:r>
      <w:r w:rsidR="00F53F26">
        <w:rPr>
          <w:rFonts w:ascii="Times New Roman" w:eastAsia="ＭＳ 明朝" w:hAnsi="Times New Roman" w:hint="eastAsia"/>
          <w:sz w:val="18"/>
          <w:szCs w:val="18"/>
        </w:rPr>
        <w:t>0</w:t>
      </w:r>
      <w:r w:rsidR="00F12145" w:rsidRPr="00F53F26">
        <w:rPr>
          <w:rFonts w:ascii="Times New Roman" w:eastAsia="ＭＳ 明朝" w:hAnsi="Times New Roman" w:hint="eastAsia"/>
          <w:sz w:val="18"/>
          <w:szCs w:val="18"/>
        </w:rPr>
        <w:t>[k</w:t>
      </w:r>
      <w:r w:rsidR="00E368BF">
        <w:rPr>
          <w:rFonts w:ascii="Times New Roman" w:eastAsia="ＭＳ 明朝" w:hAnsi="Times New Roman" w:hint="eastAsia"/>
          <w:sz w:val="18"/>
          <w:szCs w:val="18"/>
        </w:rPr>
        <w:t>W</w:t>
      </w:r>
      <w:r w:rsidR="00F12145" w:rsidRPr="00F53F26">
        <w:rPr>
          <w:rFonts w:ascii="Times New Roman" w:eastAsia="ＭＳ 明朝" w:hAnsi="Times New Roman" w:hint="eastAsia"/>
          <w:sz w:val="18"/>
          <w:szCs w:val="18"/>
        </w:rPr>
        <w:t>]</w:t>
      </w:r>
      <w:r w:rsidR="00F12145" w:rsidRPr="00F53F26">
        <w:rPr>
          <w:rFonts w:ascii="Times New Roman" w:eastAsia="ＭＳ 明朝" w:hAnsi="ＭＳ 明朝" w:hint="eastAsia"/>
          <w:sz w:val="18"/>
          <w:szCs w:val="18"/>
        </w:rPr>
        <w:t>という値は</w:t>
      </w:r>
      <w:r w:rsidR="00706D81">
        <w:rPr>
          <w:rFonts w:ascii="Times New Roman" w:eastAsia="ＭＳ 明朝" w:hAnsi="ＭＳ 明朝" w:hint="eastAsia"/>
          <w:sz w:val="18"/>
          <w:szCs w:val="18"/>
        </w:rPr>
        <w:t>，</w:t>
      </w:r>
      <w:r w:rsidR="00F12145" w:rsidRPr="00F53F26">
        <w:rPr>
          <w:rFonts w:ascii="Times New Roman" w:eastAsia="ＭＳ 明朝" w:hAnsi="ＭＳ 明朝" w:hint="eastAsia"/>
          <w:sz w:val="18"/>
          <w:szCs w:val="18"/>
        </w:rPr>
        <w:t>太陽光発電導入の一つの指標として用いるとよい。</w:t>
      </w:r>
    </w:p>
    <w:p w:rsidR="00D45046" w:rsidRPr="00B550ED" w:rsidRDefault="00D45046" w:rsidP="00F42B92">
      <w:pPr>
        <w:pStyle w:val="ad"/>
        <w:spacing w:line="280" w:lineRule="exact"/>
        <w:rPr>
          <w:rFonts w:asciiTheme="majorEastAsia" w:eastAsiaTheme="majorEastAsia" w:hAnsiTheme="majorEastAsia"/>
          <w:sz w:val="18"/>
          <w:szCs w:val="18"/>
        </w:rPr>
      </w:pPr>
      <w:r w:rsidRPr="00F53F26">
        <w:rPr>
          <w:rFonts w:ascii="Times New Roman" w:eastAsia="ＭＳ 明朝" w:hAnsi="ＭＳ 明朝" w:hint="eastAsia"/>
          <w:sz w:val="18"/>
          <w:szCs w:val="18"/>
        </w:rPr>
        <w:t xml:space="preserve">　</w:t>
      </w:r>
      <w:r w:rsidRPr="00B550ED">
        <w:rPr>
          <w:rFonts w:asciiTheme="majorEastAsia" w:eastAsiaTheme="majorEastAsia" w:hAnsiTheme="majorEastAsia" w:hint="eastAsia"/>
          <w:sz w:val="18"/>
          <w:szCs w:val="18"/>
        </w:rPr>
        <w:t xml:space="preserve">4.3　</w:t>
      </w:r>
      <w:r w:rsidR="00E574AC" w:rsidRPr="00B550ED">
        <w:rPr>
          <w:rFonts w:asciiTheme="majorEastAsia" w:eastAsiaTheme="majorEastAsia" w:hAnsiTheme="majorEastAsia" w:hint="eastAsia"/>
          <w:sz w:val="18"/>
          <w:szCs w:val="18"/>
        </w:rPr>
        <w:t>太陽光発電導入による電圧</w:t>
      </w:r>
      <w:r w:rsidRPr="00B550ED">
        <w:rPr>
          <w:rFonts w:asciiTheme="majorEastAsia" w:eastAsiaTheme="majorEastAsia" w:hAnsiTheme="majorEastAsia" w:hint="eastAsia"/>
          <w:sz w:val="18"/>
          <w:szCs w:val="18"/>
        </w:rPr>
        <w:t>不平衡</w:t>
      </w:r>
      <w:r w:rsidR="00E574AC" w:rsidRPr="00B550ED">
        <w:rPr>
          <w:rFonts w:asciiTheme="majorEastAsia" w:eastAsiaTheme="majorEastAsia" w:hAnsiTheme="majorEastAsia" w:hint="eastAsia"/>
          <w:sz w:val="18"/>
          <w:szCs w:val="18"/>
        </w:rPr>
        <w:t>の</w:t>
      </w:r>
      <w:r w:rsidRPr="00B550ED">
        <w:rPr>
          <w:rFonts w:asciiTheme="majorEastAsia" w:eastAsiaTheme="majorEastAsia" w:hAnsiTheme="majorEastAsia" w:hint="eastAsia"/>
          <w:sz w:val="18"/>
          <w:szCs w:val="18"/>
        </w:rPr>
        <w:t>対策</w:t>
      </w:r>
    </w:p>
    <w:p w:rsidR="009909E7" w:rsidRDefault="00E574AC" w:rsidP="006475C4">
      <w:pPr>
        <w:pStyle w:val="ad"/>
        <w:spacing w:line="280" w:lineRule="exact"/>
        <w:ind w:firstLineChars="100" w:firstLine="180"/>
        <w:rPr>
          <w:rFonts w:ascii="Times New Roman" w:eastAsia="ＭＳ 明朝" w:hAnsi="ＭＳ 明朝"/>
          <w:sz w:val="18"/>
          <w:szCs w:val="18"/>
        </w:rPr>
      </w:pPr>
      <w:r w:rsidRPr="00F53F26">
        <w:rPr>
          <w:rFonts w:ascii="Times New Roman" w:eastAsia="ＭＳ 明朝" w:hAnsi="ＭＳ 明朝" w:hint="eastAsia"/>
          <w:sz w:val="18"/>
          <w:szCs w:val="18"/>
        </w:rPr>
        <w:t>太陽光発電導入による電圧不平衡の対策には</w:t>
      </w:r>
      <w:r w:rsidR="00706D81">
        <w:rPr>
          <w:rFonts w:ascii="Times New Roman" w:eastAsia="ＭＳ 明朝" w:hAnsi="ＭＳ 明朝" w:hint="eastAsia"/>
          <w:sz w:val="18"/>
          <w:szCs w:val="18"/>
        </w:rPr>
        <w:t>，</w:t>
      </w:r>
      <w:r w:rsidRPr="00F53F26">
        <w:rPr>
          <w:rFonts w:ascii="Times New Roman" w:eastAsia="ＭＳ 明朝" w:hAnsi="ＭＳ 明朝" w:hint="eastAsia"/>
          <w:sz w:val="18"/>
          <w:szCs w:val="18"/>
        </w:rPr>
        <w:t>バッテリー</w:t>
      </w:r>
      <w:r w:rsidR="00706D81">
        <w:rPr>
          <w:rFonts w:ascii="Times New Roman" w:eastAsia="ＭＳ 明朝" w:hAnsi="ＭＳ 明朝" w:hint="eastAsia"/>
          <w:sz w:val="18"/>
          <w:szCs w:val="18"/>
        </w:rPr>
        <w:t>，</w:t>
      </w:r>
      <w:r w:rsidRPr="00F53F26">
        <w:rPr>
          <w:rFonts w:ascii="Times New Roman" w:eastAsia="ＭＳ 明朝" w:hAnsi="ＭＳ 明朝" w:hint="eastAsia"/>
          <w:sz w:val="18"/>
          <w:szCs w:val="18"/>
        </w:rPr>
        <w:t>リアクトルの導入があげられる。ここでは</w:t>
      </w:r>
      <w:r w:rsidR="00706D81">
        <w:rPr>
          <w:rFonts w:ascii="Times New Roman" w:eastAsia="ＭＳ 明朝" w:hAnsi="ＭＳ 明朝" w:hint="eastAsia"/>
          <w:sz w:val="18"/>
          <w:szCs w:val="18"/>
        </w:rPr>
        <w:t>，</w:t>
      </w:r>
      <w:r w:rsidRPr="00F53F26">
        <w:rPr>
          <w:rFonts w:ascii="Times New Roman" w:eastAsia="ＭＳ 明朝" w:hAnsi="ＭＳ 明朝" w:hint="eastAsia"/>
          <w:sz w:val="18"/>
          <w:szCs w:val="18"/>
        </w:rPr>
        <w:t>バッテリーの導入効果について検証していく。各ノードの</w:t>
      </w:r>
      <w:r w:rsidRPr="00F53F26">
        <w:rPr>
          <w:rFonts w:ascii="Times New Roman" w:eastAsia="ＭＳ 明朝" w:hAnsi="Times New Roman" w:hint="eastAsia"/>
          <w:sz w:val="18"/>
          <w:szCs w:val="18"/>
        </w:rPr>
        <w:t>ab</w:t>
      </w:r>
      <w:r w:rsidRPr="00F53F26">
        <w:rPr>
          <w:rFonts w:ascii="Times New Roman" w:eastAsia="ＭＳ 明朝" w:hAnsi="ＭＳ 明朝" w:hint="eastAsia"/>
          <w:sz w:val="18"/>
          <w:szCs w:val="18"/>
        </w:rPr>
        <w:t>相に太陽光発電を導入し</w:t>
      </w:r>
      <w:r w:rsidR="00706D81">
        <w:rPr>
          <w:rFonts w:ascii="Times New Roman" w:eastAsia="ＭＳ 明朝" w:hAnsi="ＭＳ 明朝" w:hint="eastAsia"/>
          <w:sz w:val="18"/>
          <w:szCs w:val="18"/>
        </w:rPr>
        <w:t>，</w:t>
      </w:r>
      <w:r w:rsidRPr="00F53F26">
        <w:rPr>
          <w:rFonts w:ascii="Times New Roman" w:eastAsia="ＭＳ 明朝" w:hAnsi="ＭＳ 明朝" w:hint="eastAsia"/>
          <w:sz w:val="18"/>
          <w:szCs w:val="18"/>
        </w:rPr>
        <w:t>大きな不平衡状態をつくる。</w:t>
      </w:r>
      <w:r w:rsidR="006535B1" w:rsidRPr="00F53F26">
        <w:rPr>
          <w:rFonts w:ascii="Times New Roman" w:eastAsia="ＭＳ 明朝" w:hAnsi="ＭＳ 明朝" w:hint="eastAsia"/>
          <w:sz w:val="18"/>
          <w:szCs w:val="18"/>
        </w:rPr>
        <w:t>その上で</w:t>
      </w:r>
      <w:r w:rsidR="00706D81">
        <w:rPr>
          <w:rFonts w:ascii="Times New Roman" w:eastAsia="ＭＳ 明朝" w:hAnsi="ＭＳ 明朝" w:hint="eastAsia"/>
          <w:sz w:val="18"/>
          <w:szCs w:val="18"/>
        </w:rPr>
        <w:t>，</w:t>
      </w:r>
      <w:r w:rsidR="006535B1" w:rsidRPr="00F53F26">
        <w:rPr>
          <w:rFonts w:ascii="Times New Roman" w:eastAsia="ＭＳ 明朝" w:hAnsi="ＭＳ 明朝" w:hint="eastAsia"/>
          <w:sz w:val="18"/>
          <w:szCs w:val="18"/>
        </w:rPr>
        <w:t>ノード</w:t>
      </w:r>
      <w:r w:rsidR="006535B1" w:rsidRPr="00F53F26">
        <w:rPr>
          <w:rFonts w:ascii="Times New Roman" w:eastAsia="ＭＳ 明朝" w:hAnsi="Times New Roman" w:hint="eastAsia"/>
          <w:sz w:val="18"/>
          <w:szCs w:val="18"/>
        </w:rPr>
        <w:t>D</w:t>
      </w:r>
      <w:r w:rsidR="00653BF3">
        <w:rPr>
          <w:rFonts w:ascii="Times New Roman" w:eastAsia="ＭＳ 明朝" w:hAnsi="Times New Roman" w:hint="eastAsia"/>
          <w:sz w:val="18"/>
          <w:szCs w:val="18"/>
        </w:rPr>
        <w:t>の</w:t>
      </w:r>
      <w:r w:rsidR="00653BF3">
        <w:rPr>
          <w:rFonts w:ascii="Times New Roman" w:eastAsia="ＭＳ 明朝" w:hAnsi="Times New Roman" w:hint="eastAsia"/>
          <w:sz w:val="18"/>
          <w:szCs w:val="18"/>
        </w:rPr>
        <w:t>ab</w:t>
      </w:r>
      <w:r w:rsidR="00653BF3">
        <w:rPr>
          <w:rFonts w:ascii="Times New Roman" w:eastAsia="ＭＳ 明朝" w:hAnsi="Times New Roman" w:hint="eastAsia"/>
          <w:sz w:val="18"/>
          <w:szCs w:val="18"/>
        </w:rPr>
        <w:t>相</w:t>
      </w:r>
      <w:r w:rsidR="006535B1" w:rsidRPr="00F53F26">
        <w:rPr>
          <w:rFonts w:ascii="Times New Roman" w:eastAsia="ＭＳ 明朝" w:hAnsi="ＭＳ 明朝" w:hint="eastAsia"/>
          <w:sz w:val="18"/>
          <w:szCs w:val="18"/>
        </w:rPr>
        <w:t>にバッテリーを導入し</w:t>
      </w:r>
      <w:r w:rsidR="00706D81">
        <w:rPr>
          <w:rFonts w:ascii="Times New Roman" w:eastAsia="ＭＳ 明朝" w:hAnsi="ＭＳ 明朝" w:hint="eastAsia"/>
          <w:sz w:val="18"/>
          <w:szCs w:val="18"/>
        </w:rPr>
        <w:t>，</w:t>
      </w:r>
      <w:r w:rsidR="006535B1" w:rsidRPr="00F53F26">
        <w:rPr>
          <w:rFonts w:ascii="Times New Roman" w:eastAsia="ＭＳ 明朝" w:hAnsi="ＭＳ 明朝" w:hint="eastAsia"/>
          <w:sz w:val="18"/>
          <w:szCs w:val="18"/>
        </w:rPr>
        <w:t>どれだけ不平衡が改善できるのかを図</w:t>
      </w:r>
      <w:r w:rsidR="00A75451">
        <w:rPr>
          <w:rFonts w:ascii="Times New Roman" w:eastAsia="ＭＳ 明朝" w:hAnsi="Times New Roman" w:hint="eastAsia"/>
          <w:sz w:val="18"/>
          <w:szCs w:val="18"/>
        </w:rPr>
        <w:t>6</w:t>
      </w:r>
      <w:r w:rsidR="006535B1" w:rsidRPr="00F53F26">
        <w:rPr>
          <w:rFonts w:ascii="Times New Roman" w:eastAsia="ＭＳ 明朝" w:hAnsi="ＭＳ 明朝" w:hint="eastAsia"/>
          <w:sz w:val="18"/>
          <w:szCs w:val="18"/>
        </w:rPr>
        <w:t>に示した。</w:t>
      </w:r>
      <w:r w:rsidR="00A93CC7">
        <w:rPr>
          <w:rFonts w:ascii="Times New Roman" w:eastAsia="ＭＳ 明朝" w:hAnsi="ＭＳ 明朝" w:hint="eastAsia"/>
          <w:sz w:val="18"/>
          <w:szCs w:val="18"/>
        </w:rPr>
        <w:t>バッテリー非導入時におけるノード</w:t>
      </w:r>
      <w:r w:rsidR="00A93CC7">
        <w:rPr>
          <w:rFonts w:ascii="Times New Roman" w:eastAsia="ＭＳ 明朝" w:hAnsi="ＭＳ 明朝" w:hint="eastAsia"/>
          <w:sz w:val="18"/>
          <w:szCs w:val="18"/>
        </w:rPr>
        <w:t>D</w:t>
      </w:r>
      <w:r w:rsidR="00A93CC7">
        <w:rPr>
          <w:rFonts w:ascii="Times New Roman" w:eastAsia="ＭＳ 明朝" w:hAnsi="ＭＳ 明朝" w:hint="eastAsia"/>
          <w:sz w:val="18"/>
          <w:szCs w:val="18"/>
        </w:rPr>
        <w:t>の線間電圧の位相差は</w:t>
      </w:r>
      <w:r w:rsidR="00A93CC7">
        <w:rPr>
          <w:rFonts w:ascii="Times New Roman" w:eastAsia="ＭＳ 明朝" w:hAnsi="ＭＳ 明朝" w:hint="eastAsia"/>
          <w:sz w:val="18"/>
          <w:szCs w:val="18"/>
        </w:rPr>
        <w:t>6</w:t>
      </w:r>
      <w:r w:rsidR="00A93CC7">
        <w:rPr>
          <w:rFonts w:ascii="Times New Roman" w:eastAsia="ＭＳ 明朝" w:hAnsi="ＭＳ 明朝" w:hint="eastAsia"/>
          <w:sz w:val="18"/>
          <w:szCs w:val="18"/>
        </w:rPr>
        <w:t>°強</w:t>
      </w:r>
      <w:r w:rsidR="00653BF3">
        <w:rPr>
          <w:rFonts w:ascii="Times New Roman" w:eastAsia="ＭＳ 明朝" w:hAnsi="ＭＳ 明朝" w:hint="eastAsia"/>
          <w:sz w:val="18"/>
          <w:szCs w:val="18"/>
        </w:rPr>
        <w:t>で</w:t>
      </w:r>
      <w:r w:rsidR="00706D81">
        <w:rPr>
          <w:rFonts w:ascii="Times New Roman" w:eastAsia="ＭＳ 明朝" w:hAnsi="ＭＳ 明朝" w:hint="eastAsia"/>
          <w:sz w:val="18"/>
          <w:szCs w:val="18"/>
        </w:rPr>
        <w:t>，</w:t>
      </w:r>
      <w:r w:rsidR="00653BF3">
        <w:rPr>
          <w:rFonts w:ascii="Times New Roman" w:eastAsia="ＭＳ 明朝" w:hAnsi="ＭＳ 明朝" w:hint="eastAsia"/>
          <w:sz w:val="18"/>
          <w:szCs w:val="18"/>
        </w:rPr>
        <w:t>保護継電器の誤動作が起こる値となっている。だが</w:t>
      </w:r>
      <w:r w:rsidR="00706D81">
        <w:rPr>
          <w:rFonts w:ascii="Times New Roman" w:eastAsia="ＭＳ 明朝" w:hAnsi="ＭＳ 明朝" w:hint="eastAsia"/>
          <w:sz w:val="18"/>
          <w:szCs w:val="18"/>
        </w:rPr>
        <w:t>，</w:t>
      </w:r>
      <w:r w:rsidR="00653BF3">
        <w:rPr>
          <w:rFonts w:ascii="Times New Roman" w:eastAsia="ＭＳ 明朝" w:hAnsi="ＭＳ 明朝" w:hint="eastAsia"/>
          <w:sz w:val="18"/>
          <w:szCs w:val="18"/>
        </w:rPr>
        <w:t>バッテリーをノード</w:t>
      </w:r>
      <w:r w:rsidR="00653BF3">
        <w:rPr>
          <w:rFonts w:ascii="Times New Roman" w:eastAsia="ＭＳ 明朝" w:hAnsi="ＭＳ 明朝" w:hint="eastAsia"/>
          <w:sz w:val="18"/>
          <w:szCs w:val="18"/>
        </w:rPr>
        <w:t>D</w:t>
      </w:r>
      <w:r w:rsidR="00653BF3">
        <w:rPr>
          <w:rFonts w:ascii="Times New Roman" w:eastAsia="ＭＳ 明朝" w:hAnsi="ＭＳ 明朝" w:hint="eastAsia"/>
          <w:sz w:val="18"/>
          <w:szCs w:val="18"/>
        </w:rPr>
        <w:t>の</w:t>
      </w:r>
      <w:r w:rsidR="00653BF3">
        <w:rPr>
          <w:rFonts w:ascii="Times New Roman" w:eastAsia="ＭＳ 明朝" w:hAnsi="ＭＳ 明朝" w:hint="eastAsia"/>
          <w:sz w:val="18"/>
          <w:szCs w:val="18"/>
        </w:rPr>
        <w:t>ab</w:t>
      </w:r>
      <w:r w:rsidR="00653BF3">
        <w:rPr>
          <w:rFonts w:ascii="Times New Roman" w:eastAsia="ＭＳ 明朝" w:hAnsi="ＭＳ 明朝" w:hint="eastAsia"/>
          <w:sz w:val="18"/>
          <w:szCs w:val="18"/>
        </w:rPr>
        <w:t>相に</w:t>
      </w:r>
      <w:r w:rsidR="00653BF3">
        <w:rPr>
          <w:rFonts w:ascii="Times New Roman" w:eastAsia="ＭＳ 明朝" w:hAnsi="ＭＳ 明朝" w:hint="eastAsia"/>
          <w:sz w:val="18"/>
          <w:szCs w:val="18"/>
        </w:rPr>
        <w:t>220[k</w:t>
      </w:r>
      <w:r w:rsidR="00E368BF">
        <w:rPr>
          <w:rFonts w:ascii="Times New Roman" w:eastAsia="ＭＳ 明朝" w:hAnsi="ＭＳ 明朝" w:hint="eastAsia"/>
          <w:sz w:val="18"/>
          <w:szCs w:val="18"/>
        </w:rPr>
        <w:t>W</w:t>
      </w:r>
      <w:r w:rsidR="00653BF3">
        <w:rPr>
          <w:rFonts w:ascii="Times New Roman" w:eastAsia="ＭＳ 明朝" w:hAnsi="ＭＳ 明朝" w:hint="eastAsia"/>
          <w:sz w:val="18"/>
          <w:szCs w:val="18"/>
        </w:rPr>
        <w:t>]</w:t>
      </w:r>
      <w:r w:rsidR="00653BF3">
        <w:rPr>
          <w:rFonts w:ascii="Times New Roman" w:eastAsia="ＭＳ 明朝" w:hAnsi="ＭＳ 明朝" w:hint="eastAsia"/>
          <w:sz w:val="18"/>
          <w:szCs w:val="18"/>
        </w:rPr>
        <w:t>導入すること</w:t>
      </w:r>
      <w:r w:rsidR="00B550ED">
        <w:rPr>
          <w:rFonts w:ascii="Times New Roman" w:eastAsia="ＭＳ 明朝" w:hAnsi="ＭＳ 明朝" w:hint="eastAsia"/>
          <w:sz w:val="18"/>
          <w:szCs w:val="18"/>
        </w:rPr>
        <w:t>で</w:t>
      </w:r>
      <w:r w:rsidR="00706D81">
        <w:rPr>
          <w:rFonts w:ascii="Times New Roman" w:eastAsia="ＭＳ 明朝" w:hAnsi="ＭＳ 明朝" w:hint="eastAsia"/>
          <w:sz w:val="18"/>
          <w:szCs w:val="18"/>
        </w:rPr>
        <w:t>，</w:t>
      </w:r>
      <w:r w:rsidR="00B550ED">
        <w:rPr>
          <w:rFonts w:ascii="Times New Roman" w:eastAsia="ＭＳ 明朝" w:hAnsi="ＭＳ 明朝" w:hint="eastAsia"/>
          <w:sz w:val="18"/>
          <w:szCs w:val="18"/>
        </w:rPr>
        <w:t>各ノードの線間電圧の位相差は</w:t>
      </w:r>
      <w:r w:rsidR="00B550ED">
        <w:rPr>
          <w:rFonts w:ascii="Times New Roman" w:eastAsia="ＭＳ 明朝" w:hAnsi="ＭＳ 明朝" w:hint="eastAsia"/>
          <w:sz w:val="18"/>
          <w:szCs w:val="18"/>
        </w:rPr>
        <w:t>1</w:t>
      </w:r>
      <w:r w:rsidR="00B550ED">
        <w:rPr>
          <w:rFonts w:ascii="Times New Roman" w:eastAsia="ＭＳ 明朝" w:hAnsi="ＭＳ 明朝" w:hint="eastAsia"/>
          <w:sz w:val="18"/>
          <w:szCs w:val="18"/>
        </w:rPr>
        <w:t>°前後となり</w:t>
      </w:r>
      <w:r w:rsidR="00706D81">
        <w:rPr>
          <w:rFonts w:ascii="Times New Roman" w:eastAsia="ＭＳ 明朝" w:hAnsi="ＭＳ 明朝" w:hint="eastAsia"/>
          <w:sz w:val="18"/>
          <w:szCs w:val="18"/>
        </w:rPr>
        <w:t>，</w:t>
      </w:r>
      <w:r w:rsidR="00B550ED">
        <w:rPr>
          <w:rFonts w:ascii="Times New Roman" w:eastAsia="ＭＳ 明朝" w:hAnsi="ＭＳ 明朝" w:hint="eastAsia"/>
          <w:sz w:val="18"/>
          <w:szCs w:val="18"/>
        </w:rPr>
        <w:t>不平衡を改善することができた。</w:t>
      </w:r>
    </w:p>
    <w:p w:rsidR="00AF2592" w:rsidRPr="00F53F26" w:rsidRDefault="000D182F" w:rsidP="00573E98">
      <w:pPr>
        <w:spacing w:before="120" w:after="120" w:line="320" w:lineRule="atLeast"/>
        <w:ind w:firstLineChars="50" w:firstLine="80"/>
      </w:pPr>
      <w:r w:rsidRPr="000D182F">
        <w:rPr>
          <w:rFonts w:eastAsiaTheme="minorEastAsia"/>
          <w:noProof/>
          <w:sz w:val="16"/>
          <w:szCs w:val="16"/>
        </w:rPr>
        <w:pict>
          <v:shape id="_x0000_s1033" type="#_x0000_t202" style="position:absolute;left:0;text-align:left;margin-left:234.75pt;margin-top:10.6pt;width:239.5pt;height:117.5pt;z-index:251660288" stroked="f" strokeweight=".5pt">
            <v:textbox style="mso-next-textbox:#_x0000_s1033">
              <w:txbxContent>
                <w:p w:rsidR="002F70BC" w:rsidRDefault="002F70BC" w:rsidP="002F70BC">
                  <w:pPr>
                    <w:pStyle w:val="ae"/>
                    <w:spacing w:line="220" w:lineRule="exact"/>
                    <w:jc w:val="center"/>
                    <w:textAlignment w:val="center"/>
                  </w:pPr>
                  <w:r>
                    <w:rPr>
                      <w:rFonts w:hint="eastAsia"/>
                    </w:rPr>
                    <w:t>文　献</w:t>
                  </w:r>
                </w:p>
                <w:p w:rsidR="002F70BC" w:rsidRDefault="002F70BC" w:rsidP="002F70BC">
                  <w:pPr>
                    <w:pStyle w:val="ae"/>
                    <w:pBdr>
                      <w:top w:val="single" w:sz="4" w:space="1" w:color="000000"/>
                    </w:pBdr>
                    <w:spacing w:line="220" w:lineRule="exact"/>
                    <w:ind w:left="240" w:hangingChars="150" w:hanging="240"/>
                    <w:textAlignment w:val="center"/>
                  </w:pPr>
                  <w:r>
                    <w:rPr>
                      <w:rFonts w:hint="eastAsia"/>
                    </w:rPr>
                    <w:t xml:space="preserve">(1) </w:t>
                  </w:r>
                  <w:r>
                    <w:rPr>
                      <w:rFonts w:hint="eastAsia"/>
                    </w:rPr>
                    <w:t>塚田徹・田中年男・小杉貢</w:t>
                  </w:r>
                  <w:r w:rsidRPr="008158AA">
                    <w:rPr>
                      <w:rFonts w:hint="eastAsia"/>
                      <w:szCs w:val="18"/>
                    </w:rPr>
                    <w:t>，「</w:t>
                  </w:r>
                  <w:r>
                    <w:rPr>
                      <w:rFonts w:hint="eastAsia"/>
                      <w:szCs w:val="18"/>
                    </w:rPr>
                    <w:t>高機能型配電自動化用子局」</w:t>
                  </w:r>
                  <w:r>
                    <w:rPr>
                      <w:rFonts w:hint="eastAsia"/>
                    </w:rPr>
                    <w:t>東芝レビュー</w:t>
                  </w:r>
                  <w:r w:rsidRPr="008158AA">
                    <w:rPr>
                      <w:rFonts w:hint="eastAsia"/>
                      <w:szCs w:val="18"/>
                    </w:rPr>
                    <w:t>，</w:t>
                  </w:r>
                  <w:r>
                    <w:rPr>
                      <w:rFonts w:hint="eastAsia"/>
                    </w:rPr>
                    <w:t>Vol.63 No.4(2008)</w:t>
                  </w:r>
                </w:p>
                <w:p w:rsidR="002F70BC" w:rsidRDefault="002F70BC" w:rsidP="00E368BF">
                  <w:pPr>
                    <w:pStyle w:val="ae"/>
                    <w:pBdr>
                      <w:top w:val="single" w:sz="4" w:space="1" w:color="000000"/>
                    </w:pBdr>
                    <w:spacing w:line="220" w:lineRule="exact"/>
                    <w:ind w:left="240" w:hangingChars="150" w:hanging="240"/>
                    <w:textAlignment w:val="center"/>
                  </w:pPr>
                  <w:r>
                    <w:rPr>
                      <w:rFonts w:hint="eastAsia"/>
                    </w:rPr>
                    <w:t xml:space="preserve">    </w:t>
                  </w:r>
                  <w:r w:rsidRPr="00C14658">
                    <w:t>http://www.toshiba.co.jp/tech/review/2008/04/63_04pdf/a07.pdf</w:t>
                  </w:r>
                </w:p>
                <w:p w:rsidR="00E368BF" w:rsidRPr="00E368BF" w:rsidRDefault="00E368BF" w:rsidP="00E368BF">
                  <w:pPr>
                    <w:pStyle w:val="ae"/>
                    <w:pBdr>
                      <w:top w:val="single" w:sz="4" w:space="1" w:color="000000"/>
                    </w:pBdr>
                    <w:spacing w:line="220" w:lineRule="exact"/>
                    <w:ind w:left="240" w:hangingChars="150" w:hanging="240"/>
                    <w:textAlignment w:val="center"/>
                    <w:rPr>
                      <w:szCs w:val="18"/>
                    </w:rPr>
                  </w:pPr>
                  <w:r>
                    <w:rPr>
                      <w:rFonts w:hint="eastAsia"/>
                      <w:szCs w:val="18"/>
                    </w:rPr>
                    <w:t xml:space="preserve">(2) </w:t>
                  </w:r>
                  <w:r>
                    <w:rPr>
                      <w:rFonts w:hint="eastAsia"/>
                      <w:szCs w:val="18"/>
                    </w:rPr>
                    <w:t>東北電力</w:t>
                  </w:r>
                  <w:r>
                    <w:rPr>
                      <w:rFonts w:hint="eastAsia"/>
                      <w:szCs w:val="18"/>
                    </w:rPr>
                    <w:t>(</w:t>
                  </w:r>
                  <w:r>
                    <w:rPr>
                      <w:rFonts w:hint="eastAsia"/>
                      <w:szCs w:val="18"/>
                    </w:rPr>
                    <w:t>株</w:t>
                  </w:r>
                  <w:r>
                    <w:rPr>
                      <w:rFonts w:hint="eastAsia"/>
                      <w:szCs w:val="18"/>
                    </w:rPr>
                    <w:t>)</w:t>
                  </w:r>
                  <w:r>
                    <w:rPr>
                      <w:rFonts w:hint="eastAsia"/>
                      <w:szCs w:val="18"/>
                    </w:rPr>
                    <w:t>・東北計器工業</w:t>
                  </w:r>
                  <w:r>
                    <w:rPr>
                      <w:rFonts w:hint="eastAsia"/>
                      <w:szCs w:val="18"/>
                    </w:rPr>
                    <w:t>(</w:t>
                  </w:r>
                  <w:r>
                    <w:rPr>
                      <w:rFonts w:hint="eastAsia"/>
                      <w:szCs w:val="18"/>
                    </w:rPr>
                    <w:t>株</w:t>
                  </w:r>
                  <w:r>
                    <w:rPr>
                      <w:rFonts w:hint="eastAsia"/>
                      <w:szCs w:val="18"/>
                    </w:rPr>
                    <w:t>)</w:t>
                  </w:r>
                  <w:r>
                    <w:rPr>
                      <w:rFonts w:hint="eastAsia"/>
                      <w:szCs w:val="18"/>
                    </w:rPr>
                    <w:t>・大崎電気工業</w:t>
                  </w:r>
                  <w:r>
                    <w:rPr>
                      <w:rFonts w:hint="eastAsia"/>
                      <w:szCs w:val="18"/>
                    </w:rPr>
                    <w:t>(</w:t>
                  </w:r>
                  <w:r>
                    <w:rPr>
                      <w:rFonts w:hint="eastAsia"/>
                      <w:szCs w:val="18"/>
                    </w:rPr>
                    <w:t>株</w:t>
                  </w:r>
                  <w:r>
                    <w:rPr>
                      <w:rFonts w:hint="eastAsia"/>
                      <w:szCs w:val="18"/>
                    </w:rPr>
                    <w:t>)</w:t>
                  </w:r>
                  <w:r w:rsidRPr="006475C4">
                    <w:rPr>
                      <w:rFonts w:hint="eastAsia"/>
                      <w:szCs w:val="18"/>
                    </w:rPr>
                    <w:t xml:space="preserve"> </w:t>
                  </w:r>
                  <w:r w:rsidRPr="008158AA">
                    <w:rPr>
                      <w:rFonts w:hint="eastAsia"/>
                      <w:szCs w:val="18"/>
                    </w:rPr>
                    <w:t>，</w:t>
                  </w:r>
                  <w:r>
                    <w:rPr>
                      <w:rFonts w:hint="eastAsia"/>
                      <w:szCs w:val="18"/>
                    </w:rPr>
                    <w:t>「断線検出システム」公開特許公報，特開</w:t>
                  </w:r>
                  <w:r>
                    <w:rPr>
                      <w:rFonts w:hint="eastAsia"/>
                      <w:szCs w:val="18"/>
                    </w:rPr>
                    <w:t>2006-329893</w:t>
                  </w:r>
                </w:p>
                <w:p w:rsidR="002F70BC" w:rsidRDefault="002F70BC" w:rsidP="002F70BC">
                  <w:pPr>
                    <w:pStyle w:val="ae"/>
                    <w:pBdr>
                      <w:top w:val="single" w:sz="4" w:space="1" w:color="000000"/>
                    </w:pBdr>
                    <w:spacing w:line="220" w:lineRule="exact"/>
                    <w:ind w:left="240" w:hangingChars="150" w:hanging="240"/>
                    <w:textAlignment w:val="center"/>
                    <w:rPr>
                      <w:szCs w:val="18"/>
                    </w:rPr>
                  </w:pPr>
                  <w:r>
                    <w:rPr>
                      <w:rFonts w:hint="eastAsia"/>
                    </w:rPr>
                    <w:t>(</w:t>
                  </w:r>
                  <w:r w:rsidR="00E368BF">
                    <w:rPr>
                      <w:rFonts w:hint="eastAsia"/>
                    </w:rPr>
                    <w:t>3</w:t>
                  </w:r>
                  <w:r>
                    <w:rPr>
                      <w:rFonts w:hint="eastAsia"/>
                    </w:rPr>
                    <w:t xml:space="preserve">) </w:t>
                  </w:r>
                  <w:r>
                    <w:rPr>
                      <w:rFonts w:hint="eastAsia"/>
                    </w:rPr>
                    <w:t>社団法人</w:t>
                  </w:r>
                  <w:r>
                    <w:rPr>
                      <w:rFonts w:hint="eastAsia"/>
                    </w:rPr>
                    <w:t xml:space="preserve"> </w:t>
                  </w:r>
                  <w:r>
                    <w:rPr>
                      <w:rFonts w:hint="eastAsia"/>
                    </w:rPr>
                    <w:t>日本電気技術者協会</w:t>
                  </w:r>
                  <w:r w:rsidRPr="008158AA">
                    <w:rPr>
                      <w:rFonts w:hint="eastAsia"/>
                      <w:szCs w:val="18"/>
                    </w:rPr>
                    <w:t>，「</w:t>
                  </w:r>
                  <w:r>
                    <w:rPr>
                      <w:rFonts w:hint="eastAsia"/>
                      <w:szCs w:val="18"/>
                    </w:rPr>
                    <w:t>三相交流電圧不平衡</w:t>
                  </w:r>
                  <w:r>
                    <w:rPr>
                      <w:rFonts w:hint="eastAsia"/>
                      <w:szCs w:val="18"/>
                    </w:rPr>
                    <w:t>(</w:t>
                  </w:r>
                  <w:r>
                    <w:rPr>
                      <w:rFonts w:hint="eastAsia"/>
                      <w:szCs w:val="18"/>
                    </w:rPr>
                    <w:t>率</w:t>
                  </w:r>
                  <w:r>
                    <w:rPr>
                      <w:rFonts w:hint="eastAsia"/>
                      <w:szCs w:val="18"/>
                    </w:rPr>
                    <w:t>)</w:t>
                  </w:r>
                  <w:r>
                    <w:rPr>
                      <w:rFonts w:hint="eastAsia"/>
                      <w:szCs w:val="18"/>
                    </w:rPr>
                    <w:t>の計算・測定方法とその影響・対策」</w:t>
                  </w:r>
                </w:p>
                <w:p w:rsidR="002F70BC" w:rsidRDefault="002F70BC" w:rsidP="002F70BC">
                  <w:pPr>
                    <w:pStyle w:val="ae"/>
                    <w:pBdr>
                      <w:top w:val="single" w:sz="4" w:space="1" w:color="000000"/>
                    </w:pBdr>
                    <w:spacing w:line="220" w:lineRule="exact"/>
                    <w:ind w:firstLineChars="200" w:firstLine="320"/>
                    <w:textAlignment w:val="center"/>
                    <w:rPr>
                      <w:szCs w:val="18"/>
                    </w:rPr>
                  </w:pPr>
                  <w:r w:rsidRPr="00DD4DCC">
                    <w:rPr>
                      <w:szCs w:val="18"/>
                    </w:rPr>
                    <w:t>http://www.jeea.or.jp/course/contents/05102/</w:t>
                  </w:r>
                </w:p>
                <w:p w:rsidR="002F70BC" w:rsidRDefault="002F70BC" w:rsidP="002F70BC">
                  <w:pPr>
                    <w:pStyle w:val="ae"/>
                    <w:pBdr>
                      <w:top w:val="single" w:sz="4" w:space="1" w:color="000000"/>
                    </w:pBdr>
                    <w:spacing w:line="220" w:lineRule="exact"/>
                    <w:ind w:left="240" w:hangingChars="150" w:hanging="240"/>
                    <w:textAlignment w:val="center"/>
                  </w:pPr>
                </w:p>
              </w:txbxContent>
            </v:textbox>
            <w10:wrap type="square"/>
          </v:shape>
        </w:pict>
      </w:r>
      <w:r w:rsidR="00AF2592" w:rsidRPr="00F53F26">
        <w:rPr>
          <w:rFonts w:eastAsia="ＭＳ ゴシック" w:hint="eastAsia"/>
        </w:rPr>
        <w:t>5</w:t>
      </w:r>
      <w:r w:rsidR="00AF2592" w:rsidRPr="00F53F26">
        <w:rPr>
          <w:rFonts w:eastAsia="ＭＳ ゴシック"/>
        </w:rPr>
        <w:t>.</w:t>
      </w:r>
      <w:r w:rsidR="00AF2592" w:rsidRPr="00F53F26">
        <w:rPr>
          <w:rFonts w:eastAsia="ＭＳ ゴシック" w:hint="eastAsia"/>
        </w:rPr>
        <w:t xml:space="preserve"> </w:t>
      </w:r>
      <w:r w:rsidR="00AF2592" w:rsidRPr="00F53F26">
        <w:rPr>
          <w:rFonts w:eastAsia="ＭＳ ゴシック" w:hAnsi="ＭＳ ゴシック" w:hint="eastAsia"/>
        </w:rPr>
        <w:t>まとめ</w:t>
      </w:r>
    </w:p>
    <w:p w:rsidR="00B17239" w:rsidRPr="00706D81" w:rsidRDefault="000D182F" w:rsidP="00435C5F">
      <w:pPr>
        <w:pStyle w:val="ad"/>
        <w:spacing w:line="280" w:lineRule="exact"/>
        <w:ind w:firstLineChars="100" w:firstLine="160"/>
        <w:rPr>
          <w:rFonts w:asciiTheme="minorEastAsia" w:eastAsiaTheme="minorEastAsia" w:hAnsiTheme="minorEastAsia"/>
          <w:sz w:val="18"/>
          <w:szCs w:val="18"/>
        </w:rPr>
      </w:pPr>
      <w:r w:rsidRPr="000D182F">
        <w:rPr>
          <w:rFonts w:asciiTheme="minorEastAsia" w:eastAsiaTheme="minorEastAsia" w:hAnsiTheme="minorEastAsia"/>
          <w:noProof/>
          <w:sz w:val="16"/>
          <w:szCs w:val="16"/>
        </w:rPr>
        <w:pict>
          <v:shape id="_x0000_s1032" type="#_x0000_t202" style="position:absolute;left:0;text-align:left;margin-left:234.75pt;margin-top:98.25pt;width:234.55pt;height:68.25pt;z-index:251659264" stroked="f" strokeweight=".5pt">
            <v:textbox style="mso-next-textbox:#_x0000_s1032">
              <w:txbxContent>
                <w:p w:rsidR="00441518" w:rsidRDefault="00441518" w:rsidP="00441518">
                  <w:pPr>
                    <w:pStyle w:val="ae"/>
                    <w:spacing w:line="220" w:lineRule="exact"/>
                    <w:jc w:val="center"/>
                    <w:textAlignment w:val="center"/>
                  </w:pPr>
                  <w:r>
                    <w:rPr>
                      <w:rFonts w:hint="eastAsia"/>
                    </w:rPr>
                    <w:t>研究業績</w:t>
                  </w:r>
                </w:p>
                <w:p w:rsidR="00441518" w:rsidRDefault="00441518" w:rsidP="00441518">
                  <w:pPr>
                    <w:pStyle w:val="ae"/>
                    <w:pBdr>
                      <w:top w:val="single" w:sz="4" w:space="1" w:color="000000"/>
                    </w:pBdr>
                    <w:spacing w:line="220" w:lineRule="exact"/>
                    <w:ind w:left="240" w:hangingChars="150" w:hanging="240"/>
                    <w:textAlignment w:val="center"/>
                  </w:pPr>
                  <w:r>
                    <w:rPr>
                      <w:rFonts w:hint="eastAsia"/>
                    </w:rPr>
                    <w:t xml:space="preserve">(1) </w:t>
                  </w:r>
                  <w:r>
                    <w:rPr>
                      <w:rFonts w:hint="eastAsia"/>
                    </w:rPr>
                    <w:t>峰尾達広</w:t>
                  </w:r>
                  <w:r w:rsidRPr="008158AA">
                    <w:rPr>
                      <w:rFonts w:hint="eastAsia"/>
                      <w:szCs w:val="18"/>
                    </w:rPr>
                    <w:t>，</w:t>
                  </w:r>
                  <w:r w:rsidRPr="00544D6F">
                    <w:rPr>
                      <w:rFonts w:hint="eastAsia"/>
                    </w:rPr>
                    <w:t>三岡功治</w:t>
                  </w:r>
                  <w:r w:rsidRPr="008158AA">
                    <w:rPr>
                      <w:rFonts w:hint="eastAsia"/>
                      <w:szCs w:val="18"/>
                    </w:rPr>
                    <w:t>，</w:t>
                  </w:r>
                  <w:r>
                    <w:rPr>
                      <w:rFonts w:hint="eastAsia"/>
                    </w:rPr>
                    <w:t>齋藤</w:t>
                  </w:r>
                  <w:r w:rsidRPr="00544D6F">
                    <w:rPr>
                      <w:rFonts w:hint="eastAsia"/>
                    </w:rPr>
                    <w:t>真行</w:t>
                  </w:r>
                  <w:r w:rsidRPr="008158AA">
                    <w:rPr>
                      <w:rFonts w:hint="eastAsia"/>
                      <w:szCs w:val="18"/>
                    </w:rPr>
                    <w:t>，</w:t>
                  </w:r>
                  <w:r>
                    <w:rPr>
                      <w:rFonts w:hint="eastAsia"/>
                      <w:szCs w:val="18"/>
                    </w:rPr>
                    <w:t>藤田</w:t>
                  </w:r>
                  <w:r w:rsidRPr="00544D6F">
                    <w:rPr>
                      <w:rFonts w:hint="eastAsia"/>
                      <w:szCs w:val="18"/>
                    </w:rPr>
                    <w:t>吾郎</w:t>
                  </w:r>
                  <w:r w:rsidRPr="008158AA">
                    <w:rPr>
                      <w:rFonts w:hint="eastAsia"/>
                      <w:szCs w:val="18"/>
                    </w:rPr>
                    <w:t>，</w:t>
                  </w:r>
                  <w:r w:rsidRPr="00544D6F">
                    <w:rPr>
                      <w:rFonts w:hint="eastAsia"/>
                      <w:szCs w:val="18"/>
                    </w:rPr>
                    <w:t>堀越和宏</w:t>
                  </w:r>
                  <w:r w:rsidRPr="008158AA">
                    <w:rPr>
                      <w:rFonts w:hint="eastAsia"/>
                      <w:szCs w:val="18"/>
                    </w:rPr>
                    <w:t>，</w:t>
                  </w:r>
                  <w:r w:rsidR="00706D81">
                    <w:rPr>
                      <w:rFonts w:hint="eastAsia"/>
                      <w:szCs w:val="18"/>
                    </w:rPr>
                    <w:t xml:space="preserve">　　　</w:t>
                  </w:r>
                  <w:r w:rsidRPr="0084245F">
                    <w:rPr>
                      <w:rFonts w:hint="eastAsia"/>
                      <w:szCs w:val="18"/>
                    </w:rPr>
                    <w:t>真田正</w:t>
                  </w:r>
                  <w:r w:rsidR="00E368BF" w:rsidRPr="008158AA">
                    <w:rPr>
                      <w:rFonts w:hint="eastAsia"/>
                      <w:szCs w:val="18"/>
                    </w:rPr>
                    <w:t>，</w:t>
                  </w:r>
                  <w:r w:rsidRPr="008158AA">
                    <w:rPr>
                      <w:rFonts w:hint="eastAsia"/>
                      <w:szCs w:val="18"/>
                    </w:rPr>
                    <w:t>「</w:t>
                  </w:r>
                  <w:r w:rsidRPr="0084245F">
                    <w:rPr>
                      <w:rFonts w:hint="eastAsia"/>
                      <w:szCs w:val="18"/>
                    </w:rPr>
                    <w:t>保護継電器誤動作の不平衡条件に関する考察</w:t>
                  </w:r>
                  <w:r>
                    <w:rPr>
                      <w:rFonts w:hint="eastAsia"/>
                      <w:szCs w:val="18"/>
                    </w:rPr>
                    <w:t>」</w:t>
                  </w:r>
                  <w:r w:rsidR="00706D81">
                    <w:rPr>
                      <w:rFonts w:hint="eastAsia"/>
                      <w:szCs w:val="18"/>
                    </w:rPr>
                    <w:t xml:space="preserve">　　</w:t>
                  </w:r>
                  <w:r>
                    <w:rPr>
                      <w:rFonts w:hint="eastAsia"/>
                    </w:rPr>
                    <w:t>電気学会</w:t>
                  </w:r>
                  <w:r>
                    <w:rPr>
                      <w:rFonts w:hint="eastAsia"/>
                    </w:rPr>
                    <w:t xml:space="preserve"> B</w:t>
                  </w:r>
                  <w:r>
                    <w:rPr>
                      <w:rFonts w:hint="eastAsia"/>
                    </w:rPr>
                    <w:t>部門大会</w:t>
                  </w:r>
                  <w:r w:rsidR="00706D81">
                    <w:rPr>
                      <w:rFonts w:hint="eastAsia"/>
                    </w:rPr>
                    <w:t>，</w:t>
                  </w:r>
                  <w:r w:rsidR="00706D81">
                    <w:rPr>
                      <w:rFonts w:hint="eastAsia"/>
                    </w:rPr>
                    <w:t>pp</w:t>
                  </w:r>
                  <w:r>
                    <w:rPr>
                      <w:rFonts w:hint="eastAsia"/>
                    </w:rPr>
                    <w:t xml:space="preserve"> </w:t>
                  </w:r>
                  <w:r w:rsidR="00706D81">
                    <w:rPr>
                      <w:rFonts w:hint="eastAsia"/>
                    </w:rPr>
                    <w:t>19-11,12</w:t>
                  </w:r>
                  <w:r w:rsidR="00706D81">
                    <w:rPr>
                      <w:rFonts w:hint="eastAsia"/>
                    </w:rPr>
                    <w:t xml:space="preserve">　</w:t>
                  </w:r>
                  <w:r w:rsidR="00706D81">
                    <w:rPr>
                      <w:rFonts w:hint="eastAsia"/>
                    </w:rPr>
                    <w:t>(</w:t>
                  </w:r>
                  <w:r>
                    <w:rPr>
                      <w:rFonts w:hint="eastAsia"/>
                    </w:rPr>
                    <w:t>2011</w:t>
                  </w:r>
                  <w:r w:rsidR="00706D81">
                    <w:rPr>
                      <w:rFonts w:hint="eastAsia"/>
                    </w:rPr>
                    <w:t>)</w:t>
                  </w:r>
                  <w:r w:rsidR="00706D81">
                    <w:t xml:space="preserve"> </w:t>
                  </w:r>
                </w:p>
                <w:p w:rsidR="002F70BC" w:rsidRPr="0084245F" w:rsidRDefault="002F70BC" w:rsidP="002F70BC">
                  <w:pPr>
                    <w:pStyle w:val="ae"/>
                    <w:pBdr>
                      <w:top w:val="single" w:sz="4" w:space="1" w:color="000000"/>
                    </w:pBdr>
                    <w:spacing w:line="220" w:lineRule="exact"/>
                    <w:ind w:left="240" w:hangingChars="150" w:hanging="240"/>
                    <w:textAlignment w:val="center"/>
                    <w:rPr>
                      <w:szCs w:val="18"/>
                    </w:rPr>
                  </w:pPr>
                  <w:r>
                    <w:rPr>
                      <w:rFonts w:hint="eastAsia"/>
                    </w:rPr>
                    <w:t xml:space="preserve">　</w:t>
                  </w:r>
                  <w:r>
                    <w:rPr>
                      <w:rFonts w:hint="eastAsia"/>
                    </w:rPr>
                    <w:t xml:space="preserve"> </w:t>
                  </w:r>
                  <w:r>
                    <w:rPr>
                      <w:rFonts w:hint="eastAsia"/>
                    </w:rPr>
                    <w:t>その他，大会</w:t>
                  </w:r>
                  <w:r>
                    <w:rPr>
                      <w:rFonts w:hint="eastAsia"/>
                    </w:rPr>
                    <w:t>2</w:t>
                  </w:r>
                  <w:r>
                    <w:rPr>
                      <w:rFonts w:hint="eastAsia"/>
                    </w:rPr>
                    <w:t>件，</w:t>
                  </w:r>
                  <w:r w:rsidR="00E368BF">
                    <w:rPr>
                      <w:rFonts w:hint="eastAsia"/>
                    </w:rPr>
                    <w:t>国際</w:t>
                  </w:r>
                  <w:r>
                    <w:rPr>
                      <w:rFonts w:hint="eastAsia"/>
                    </w:rPr>
                    <w:t>シンポジウム</w:t>
                  </w:r>
                  <w:r>
                    <w:rPr>
                      <w:rFonts w:hint="eastAsia"/>
                    </w:rPr>
                    <w:t>2</w:t>
                  </w:r>
                  <w:r>
                    <w:rPr>
                      <w:rFonts w:hint="eastAsia"/>
                    </w:rPr>
                    <w:t>件</w:t>
                  </w:r>
                </w:p>
                <w:p w:rsidR="002F70BC" w:rsidRPr="002F70BC" w:rsidRDefault="002F70BC" w:rsidP="00441518">
                  <w:pPr>
                    <w:pStyle w:val="ae"/>
                    <w:pBdr>
                      <w:top w:val="single" w:sz="4" w:space="1" w:color="000000"/>
                    </w:pBdr>
                    <w:spacing w:line="220" w:lineRule="exact"/>
                    <w:ind w:left="240" w:hangingChars="150" w:hanging="240"/>
                    <w:textAlignment w:val="center"/>
                  </w:pPr>
                </w:p>
                <w:p w:rsidR="00441518" w:rsidRDefault="00441518" w:rsidP="00441518">
                  <w:pPr>
                    <w:pStyle w:val="ae"/>
                    <w:pBdr>
                      <w:top w:val="single" w:sz="4" w:space="1" w:color="000000"/>
                    </w:pBdr>
                    <w:spacing w:line="220" w:lineRule="exact"/>
                    <w:ind w:left="240" w:hangingChars="150" w:hanging="240"/>
                    <w:textAlignment w:val="center"/>
                    <w:rPr>
                      <w:szCs w:val="18"/>
                    </w:rPr>
                  </w:pPr>
                  <w:r>
                    <w:rPr>
                      <w:rFonts w:hint="eastAsia"/>
                    </w:rPr>
                    <w:t xml:space="preserve">    </w:t>
                  </w:r>
                </w:p>
                <w:p w:rsidR="00441518" w:rsidRDefault="00441518" w:rsidP="00441518">
                  <w:pPr>
                    <w:pStyle w:val="ae"/>
                    <w:pBdr>
                      <w:top w:val="single" w:sz="4" w:space="1" w:color="000000"/>
                    </w:pBdr>
                    <w:spacing w:line="220" w:lineRule="exact"/>
                    <w:ind w:left="240" w:hangingChars="150" w:hanging="240"/>
                    <w:textAlignment w:val="center"/>
                  </w:pPr>
                </w:p>
              </w:txbxContent>
            </v:textbox>
            <w10:wrap type="square"/>
          </v:shape>
        </w:pict>
      </w:r>
      <w:r w:rsidR="00DD55B2" w:rsidRPr="00706D81">
        <w:rPr>
          <w:rFonts w:asciiTheme="minorEastAsia" w:eastAsiaTheme="minorEastAsia" w:hAnsiTheme="minorEastAsia" w:hint="eastAsia"/>
          <w:sz w:val="18"/>
          <w:szCs w:val="18"/>
        </w:rPr>
        <w:t>負荷が不均衡になる地点と電圧の不平衡には相関性があり，線路の末端では，電圧の不平衡が生じやすい。継電器の誤動作を減らすには，変電所からの距離によって，断線検出の基準を変える手法が考えられる。また，</w:t>
      </w:r>
      <w:r w:rsidR="00AE5C93" w:rsidRPr="00706D81">
        <w:rPr>
          <w:rFonts w:asciiTheme="minorEastAsia" w:eastAsiaTheme="minorEastAsia" w:hAnsiTheme="minorEastAsia" w:hint="eastAsia"/>
          <w:sz w:val="18"/>
          <w:szCs w:val="18"/>
        </w:rPr>
        <w:t>バッテリーやリアクトルを系統に導入し</w:t>
      </w:r>
      <w:r w:rsidR="00706D81">
        <w:rPr>
          <w:rFonts w:asciiTheme="minorEastAsia" w:eastAsiaTheme="minorEastAsia" w:hAnsiTheme="minorEastAsia" w:hint="eastAsia"/>
          <w:sz w:val="18"/>
          <w:szCs w:val="18"/>
        </w:rPr>
        <w:t>，</w:t>
      </w:r>
      <w:r w:rsidR="00AE5C93" w:rsidRPr="00706D81">
        <w:rPr>
          <w:rFonts w:asciiTheme="minorEastAsia" w:eastAsiaTheme="minorEastAsia" w:hAnsiTheme="minorEastAsia" w:hint="eastAsia"/>
          <w:sz w:val="18"/>
          <w:szCs w:val="18"/>
        </w:rPr>
        <w:t>有効電力や無効電力を制御することも</w:t>
      </w:r>
      <w:r w:rsidR="00573E98" w:rsidRPr="00706D81">
        <w:rPr>
          <w:rFonts w:asciiTheme="minorEastAsia" w:eastAsiaTheme="minorEastAsia" w:hAnsiTheme="minorEastAsia" w:hint="eastAsia"/>
          <w:sz w:val="18"/>
          <w:szCs w:val="18"/>
        </w:rPr>
        <w:t>保護継電器誤動作の対策として</w:t>
      </w:r>
      <w:r w:rsidR="00AE5C93" w:rsidRPr="00706D81">
        <w:rPr>
          <w:rFonts w:asciiTheme="minorEastAsia" w:eastAsiaTheme="minorEastAsia" w:hAnsiTheme="minorEastAsia" w:hint="eastAsia"/>
          <w:sz w:val="18"/>
          <w:szCs w:val="18"/>
        </w:rPr>
        <w:t>有効な手段であることを</w:t>
      </w:r>
      <w:r w:rsidR="00573E98" w:rsidRPr="00706D81">
        <w:rPr>
          <w:rFonts w:asciiTheme="minorEastAsia" w:eastAsiaTheme="minorEastAsia" w:hAnsiTheme="minorEastAsia" w:hint="eastAsia"/>
          <w:sz w:val="18"/>
          <w:szCs w:val="18"/>
        </w:rPr>
        <w:t>明らかにした</w:t>
      </w:r>
      <w:r w:rsidR="00AE5C93" w:rsidRPr="00706D81">
        <w:rPr>
          <w:rFonts w:asciiTheme="minorEastAsia" w:eastAsiaTheme="minorEastAsia" w:hAnsiTheme="minorEastAsia" w:hint="eastAsia"/>
          <w:sz w:val="18"/>
          <w:szCs w:val="18"/>
        </w:rPr>
        <w:t>。本稿では定常状態での不平衡について</w:t>
      </w:r>
      <w:r w:rsidR="00706D81">
        <w:rPr>
          <w:rFonts w:asciiTheme="minorEastAsia" w:eastAsiaTheme="minorEastAsia" w:hAnsiTheme="minorEastAsia" w:hint="eastAsia"/>
          <w:sz w:val="18"/>
          <w:szCs w:val="18"/>
        </w:rPr>
        <w:t>，</w:t>
      </w:r>
      <w:r w:rsidR="00AE5C93" w:rsidRPr="00706D81">
        <w:rPr>
          <w:rFonts w:asciiTheme="minorEastAsia" w:eastAsiaTheme="minorEastAsia" w:hAnsiTheme="minorEastAsia" w:hint="eastAsia"/>
          <w:sz w:val="18"/>
          <w:szCs w:val="18"/>
        </w:rPr>
        <w:t>様々なパターンの考察を行ったが</w:t>
      </w:r>
      <w:r w:rsidR="00706D81">
        <w:rPr>
          <w:rFonts w:asciiTheme="minorEastAsia" w:eastAsiaTheme="minorEastAsia" w:hAnsiTheme="minorEastAsia" w:hint="eastAsia"/>
          <w:sz w:val="18"/>
          <w:szCs w:val="18"/>
        </w:rPr>
        <w:t>，</w:t>
      </w:r>
      <w:r w:rsidR="00AE5C93" w:rsidRPr="00706D81">
        <w:rPr>
          <w:rFonts w:asciiTheme="minorEastAsia" w:eastAsiaTheme="minorEastAsia" w:hAnsiTheme="minorEastAsia" w:hint="eastAsia"/>
          <w:sz w:val="18"/>
          <w:szCs w:val="18"/>
        </w:rPr>
        <w:t>断線時の不平衡の考察は行っていない。今後は</w:t>
      </w:r>
      <w:r w:rsidR="00706D81">
        <w:rPr>
          <w:rFonts w:asciiTheme="minorEastAsia" w:eastAsiaTheme="minorEastAsia" w:hAnsiTheme="minorEastAsia" w:hint="eastAsia"/>
          <w:sz w:val="18"/>
          <w:szCs w:val="18"/>
        </w:rPr>
        <w:t>，</w:t>
      </w:r>
      <w:r w:rsidR="00AE5C93" w:rsidRPr="00706D81">
        <w:rPr>
          <w:rFonts w:asciiTheme="minorEastAsia" w:eastAsiaTheme="minorEastAsia" w:hAnsiTheme="minorEastAsia" w:hint="eastAsia"/>
          <w:sz w:val="18"/>
          <w:szCs w:val="18"/>
        </w:rPr>
        <w:t>このシステムでどの条件まで断線を検出できるのかを</w:t>
      </w:r>
      <w:r w:rsidR="00F8437D" w:rsidRPr="00706D81">
        <w:rPr>
          <w:rFonts w:asciiTheme="minorEastAsia" w:eastAsiaTheme="minorEastAsia" w:hAnsiTheme="minorEastAsia" w:hint="eastAsia"/>
          <w:sz w:val="18"/>
          <w:szCs w:val="18"/>
        </w:rPr>
        <w:t>検討</w:t>
      </w:r>
      <w:r w:rsidR="00AE5C93" w:rsidRPr="00706D81">
        <w:rPr>
          <w:rFonts w:asciiTheme="minorEastAsia" w:eastAsiaTheme="minorEastAsia" w:hAnsiTheme="minorEastAsia" w:hint="eastAsia"/>
          <w:sz w:val="18"/>
          <w:szCs w:val="18"/>
        </w:rPr>
        <w:t>していく。</w:t>
      </w:r>
    </w:p>
    <w:p w:rsidR="00573E98" w:rsidRPr="000F4426" w:rsidRDefault="00573E98" w:rsidP="00573E98">
      <w:pPr>
        <w:pStyle w:val="ad"/>
        <w:spacing w:line="280" w:lineRule="exact"/>
        <w:ind w:firstLineChars="100" w:firstLine="180"/>
        <w:rPr>
          <w:rFonts w:ascii="Times New Roman" w:hAnsi="Times New Roman"/>
          <w:sz w:val="18"/>
          <w:szCs w:val="18"/>
        </w:rPr>
      </w:pPr>
    </w:p>
    <w:p w:rsidR="009909E7" w:rsidRPr="00F53F26" w:rsidRDefault="00C55E57" w:rsidP="009909E7">
      <w:pPr>
        <w:rPr>
          <w:szCs w:val="18"/>
        </w:rPr>
      </w:pPr>
      <w:r w:rsidRPr="00F53F26">
        <w:rPr>
          <w:noProof/>
          <w:szCs w:val="18"/>
        </w:rPr>
        <w:lastRenderedPageBreak/>
        <w:drawing>
          <wp:inline distT="0" distB="0" distL="0" distR="0">
            <wp:extent cx="2825115" cy="1731535"/>
            <wp:effectExtent l="19050" t="0" r="0" b="0"/>
            <wp:docPr id="15" name="図 10"/>
            <wp:cNvGraphicFramePr/>
            <a:graphic xmlns:a="http://schemas.openxmlformats.org/drawingml/2006/main">
              <a:graphicData uri="http://schemas.openxmlformats.org/drawingml/2006/picture">
                <pic:pic xmlns:pic="http://schemas.openxmlformats.org/drawingml/2006/picture">
                  <pic:nvPicPr>
                    <pic:cNvPr id="25602" name="Picture 2"/>
                    <pic:cNvPicPr>
                      <a:picLocks noChangeAspect="1" noChangeArrowheads="1"/>
                    </pic:cNvPicPr>
                  </pic:nvPicPr>
                  <pic:blipFill>
                    <a:blip r:embed="rId15" cstate="print"/>
                    <a:srcRect/>
                    <a:stretch>
                      <a:fillRect/>
                    </a:stretch>
                  </pic:blipFill>
                  <pic:spPr bwMode="auto">
                    <a:xfrm>
                      <a:off x="0" y="0"/>
                      <a:ext cx="2825115" cy="1731535"/>
                    </a:xfrm>
                    <a:prstGeom prst="rect">
                      <a:avLst/>
                    </a:prstGeom>
                    <a:noFill/>
                    <a:ln w="9525">
                      <a:noFill/>
                      <a:miter lim="800000"/>
                      <a:headEnd/>
                      <a:tailEnd/>
                    </a:ln>
                    <a:effectLst/>
                  </pic:spPr>
                </pic:pic>
              </a:graphicData>
            </a:graphic>
          </wp:inline>
        </w:drawing>
      </w:r>
    </w:p>
    <w:p w:rsidR="00AF2592" w:rsidRPr="00F53F26" w:rsidRDefault="009909E7" w:rsidP="00AF2592">
      <w:pPr>
        <w:pStyle w:val="ad"/>
        <w:tabs>
          <w:tab w:val="left" w:leader="middleDot" w:pos="3600"/>
          <w:tab w:val="right" w:leader="middleDot" w:pos="4621"/>
          <w:tab w:val="left" w:leader="middleDot" w:pos="9702"/>
        </w:tabs>
        <w:spacing w:line="300" w:lineRule="exact"/>
        <w:jc w:val="center"/>
        <w:rPr>
          <w:rFonts w:ascii="Times New Roman" w:eastAsiaTheme="minorEastAsia" w:hAnsi="Times New Roman"/>
          <w:sz w:val="16"/>
          <w:szCs w:val="16"/>
        </w:rPr>
      </w:pPr>
      <w:r w:rsidRPr="00F53F26">
        <w:rPr>
          <w:rFonts w:ascii="Times New Roman" w:eastAsiaTheme="minorEastAsia" w:hAnsi="Times New Roman" w:hint="eastAsia"/>
          <w:sz w:val="16"/>
          <w:szCs w:val="16"/>
        </w:rPr>
        <w:t>図</w:t>
      </w:r>
      <w:r w:rsidR="00A75451">
        <w:rPr>
          <w:rFonts w:ascii="Times New Roman" w:eastAsiaTheme="minorEastAsia" w:hAnsi="Times New Roman" w:hint="eastAsia"/>
          <w:sz w:val="16"/>
          <w:szCs w:val="16"/>
        </w:rPr>
        <w:t>4</w:t>
      </w:r>
      <w:r w:rsidRPr="00F53F26">
        <w:rPr>
          <w:rFonts w:ascii="Times New Roman" w:eastAsiaTheme="minorEastAsia" w:hAnsi="Times New Roman" w:hint="eastAsia"/>
          <w:sz w:val="16"/>
          <w:szCs w:val="16"/>
        </w:rPr>
        <w:t xml:space="preserve">. </w:t>
      </w:r>
      <w:r w:rsidRPr="00F53F26">
        <w:rPr>
          <w:rFonts w:ascii="Times New Roman" w:eastAsiaTheme="minorEastAsia" w:hAnsi="Times New Roman" w:hint="eastAsia"/>
          <w:sz w:val="16"/>
          <w:szCs w:val="16"/>
        </w:rPr>
        <w:t>各ノードの位相</w:t>
      </w:r>
      <w:r w:rsidR="00C515B8">
        <w:rPr>
          <w:rFonts w:ascii="Times New Roman" w:eastAsiaTheme="minorEastAsia" w:hAnsi="Times New Roman" w:hint="eastAsia"/>
          <w:sz w:val="16"/>
          <w:szCs w:val="16"/>
        </w:rPr>
        <w:t>差</w:t>
      </w:r>
      <w:r w:rsidRPr="00F53F26">
        <w:rPr>
          <w:rFonts w:ascii="Times New Roman" w:eastAsiaTheme="minorEastAsia" w:hAnsi="Times New Roman" w:hint="eastAsia"/>
          <w:sz w:val="16"/>
          <w:szCs w:val="16"/>
        </w:rPr>
        <w:t xml:space="preserve"> </w:t>
      </w:r>
    </w:p>
    <w:p w:rsidR="00AF2592" w:rsidRPr="00F53F26" w:rsidRDefault="00AF2592" w:rsidP="00441518">
      <w:pPr>
        <w:pStyle w:val="ad"/>
        <w:tabs>
          <w:tab w:val="left" w:leader="middleDot" w:pos="3600"/>
          <w:tab w:val="right" w:leader="middleDot" w:pos="4621"/>
          <w:tab w:val="left" w:leader="middleDot" w:pos="9702"/>
        </w:tabs>
        <w:spacing w:line="300" w:lineRule="exact"/>
        <w:jc w:val="center"/>
        <w:rPr>
          <w:rFonts w:ascii="Times New Roman" w:eastAsiaTheme="minorEastAsia" w:hAnsi="Times New Roman"/>
          <w:sz w:val="16"/>
          <w:szCs w:val="16"/>
        </w:rPr>
      </w:pPr>
    </w:p>
    <w:p w:rsidR="009909E7" w:rsidRPr="00F53F26" w:rsidRDefault="005F627F" w:rsidP="009909E7">
      <w:pPr>
        <w:rPr>
          <w:szCs w:val="18"/>
        </w:rPr>
      </w:pPr>
      <w:r w:rsidRPr="00F53F26">
        <w:rPr>
          <w:noProof/>
          <w:szCs w:val="18"/>
        </w:rPr>
        <w:drawing>
          <wp:inline distT="0" distB="0" distL="0" distR="0">
            <wp:extent cx="2743200" cy="1612557"/>
            <wp:effectExtent l="1905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743200" cy="1612557"/>
                    </a:xfrm>
                    <a:prstGeom prst="rect">
                      <a:avLst/>
                    </a:prstGeom>
                    <a:noFill/>
                    <a:ln w="9525">
                      <a:noFill/>
                      <a:miter lim="800000"/>
                      <a:headEnd/>
                      <a:tailEnd/>
                    </a:ln>
                  </pic:spPr>
                </pic:pic>
              </a:graphicData>
            </a:graphic>
          </wp:inline>
        </w:drawing>
      </w:r>
    </w:p>
    <w:p w:rsidR="009909E7" w:rsidRPr="00F53F26" w:rsidRDefault="009909E7" w:rsidP="009909E7">
      <w:pPr>
        <w:pStyle w:val="ad"/>
        <w:tabs>
          <w:tab w:val="left" w:leader="middleDot" w:pos="3600"/>
          <w:tab w:val="right" w:leader="middleDot" w:pos="4621"/>
          <w:tab w:val="left" w:leader="middleDot" w:pos="9702"/>
        </w:tabs>
        <w:spacing w:line="300" w:lineRule="exact"/>
        <w:jc w:val="center"/>
        <w:rPr>
          <w:rFonts w:ascii="Times New Roman" w:eastAsiaTheme="minorEastAsia" w:hAnsi="Times New Roman"/>
          <w:sz w:val="16"/>
          <w:szCs w:val="16"/>
        </w:rPr>
      </w:pPr>
      <w:r w:rsidRPr="00F53F26">
        <w:rPr>
          <w:rFonts w:ascii="Times New Roman" w:eastAsiaTheme="minorEastAsia" w:hAnsi="Times New Roman" w:hint="eastAsia"/>
          <w:sz w:val="16"/>
          <w:szCs w:val="16"/>
        </w:rPr>
        <w:t>図</w:t>
      </w:r>
      <w:r w:rsidR="00A75451">
        <w:rPr>
          <w:rFonts w:ascii="Times New Roman" w:eastAsiaTheme="minorEastAsia" w:hAnsi="Times New Roman" w:hint="eastAsia"/>
          <w:sz w:val="16"/>
          <w:szCs w:val="16"/>
        </w:rPr>
        <w:t>5</w:t>
      </w:r>
      <w:r w:rsidRPr="00F53F26">
        <w:rPr>
          <w:rFonts w:ascii="Times New Roman" w:eastAsiaTheme="minorEastAsia" w:hAnsi="Times New Roman" w:hint="eastAsia"/>
          <w:sz w:val="16"/>
          <w:szCs w:val="16"/>
        </w:rPr>
        <w:t xml:space="preserve">. </w:t>
      </w:r>
      <w:r w:rsidRPr="00F53F26">
        <w:rPr>
          <w:rFonts w:ascii="Times New Roman" w:eastAsiaTheme="minorEastAsia" w:hAnsi="Times New Roman" w:hint="eastAsia"/>
          <w:sz w:val="16"/>
          <w:szCs w:val="16"/>
        </w:rPr>
        <w:t>各ノードの位相</w:t>
      </w:r>
      <w:r w:rsidR="00C515B8">
        <w:rPr>
          <w:rFonts w:ascii="Times New Roman" w:eastAsiaTheme="minorEastAsia" w:hAnsi="Times New Roman" w:hint="eastAsia"/>
          <w:sz w:val="16"/>
          <w:szCs w:val="16"/>
        </w:rPr>
        <w:t>差</w:t>
      </w:r>
      <w:r w:rsidRPr="00F53F26">
        <w:rPr>
          <w:rFonts w:ascii="Times New Roman" w:eastAsiaTheme="minorEastAsia" w:hAnsi="Times New Roman" w:hint="eastAsia"/>
          <w:sz w:val="16"/>
          <w:szCs w:val="16"/>
        </w:rPr>
        <w:t>(</w:t>
      </w:r>
      <w:r w:rsidRPr="00F53F26">
        <w:rPr>
          <w:rFonts w:ascii="Times New Roman" w:eastAsiaTheme="minorEastAsia" w:hAnsi="Times New Roman" w:hint="eastAsia"/>
          <w:sz w:val="16"/>
          <w:szCs w:val="16"/>
        </w:rPr>
        <w:t>ノード</w:t>
      </w:r>
      <w:r w:rsidRPr="00F53F26">
        <w:rPr>
          <w:rFonts w:ascii="Times New Roman" w:eastAsiaTheme="minorEastAsia" w:hAnsi="Times New Roman" w:hint="eastAsia"/>
          <w:sz w:val="16"/>
          <w:szCs w:val="16"/>
        </w:rPr>
        <w:t>D</w:t>
      </w:r>
      <w:r w:rsidR="00C515B8">
        <w:rPr>
          <w:rFonts w:ascii="Times New Roman" w:eastAsiaTheme="minorEastAsia" w:hAnsi="Times New Roman" w:hint="eastAsia"/>
          <w:sz w:val="16"/>
          <w:szCs w:val="16"/>
        </w:rPr>
        <w:t>太陽光発電導入</w:t>
      </w:r>
      <w:r w:rsidRPr="00F53F26">
        <w:rPr>
          <w:rFonts w:ascii="Times New Roman" w:eastAsiaTheme="minorEastAsia" w:hAnsi="Times New Roman" w:hint="eastAsia"/>
          <w:sz w:val="16"/>
          <w:szCs w:val="16"/>
        </w:rPr>
        <w:t>)</w:t>
      </w:r>
    </w:p>
    <w:p w:rsidR="00AF2592" w:rsidRPr="00F53F26" w:rsidRDefault="00AF2592" w:rsidP="00441518">
      <w:pPr>
        <w:pStyle w:val="ad"/>
        <w:tabs>
          <w:tab w:val="left" w:leader="middleDot" w:pos="3600"/>
          <w:tab w:val="right" w:leader="middleDot" w:pos="4621"/>
          <w:tab w:val="left" w:leader="middleDot" w:pos="9702"/>
        </w:tabs>
        <w:spacing w:line="300" w:lineRule="exact"/>
        <w:jc w:val="center"/>
        <w:rPr>
          <w:rFonts w:ascii="Times New Roman" w:eastAsiaTheme="minorEastAsia" w:hAnsi="Times New Roman"/>
          <w:sz w:val="16"/>
          <w:szCs w:val="16"/>
        </w:rPr>
      </w:pPr>
    </w:p>
    <w:p w:rsidR="009909E7" w:rsidRPr="00F53F26" w:rsidRDefault="00A93CC7" w:rsidP="009909E7">
      <w:pPr>
        <w:pStyle w:val="ad"/>
        <w:tabs>
          <w:tab w:val="left" w:leader="middleDot" w:pos="3600"/>
          <w:tab w:val="right" w:leader="middleDot" w:pos="4621"/>
          <w:tab w:val="left" w:leader="middleDot" w:pos="9702"/>
        </w:tabs>
        <w:spacing w:line="240" w:lineRule="auto"/>
        <w:rPr>
          <w:rFonts w:ascii="Times New Roman" w:eastAsiaTheme="minorEastAsia" w:hAnsi="Times New Roman"/>
          <w:sz w:val="18"/>
          <w:szCs w:val="18"/>
        </w:rPr>
      </w:pPr>
      <w:r>
        <w:rPr>
          <w:rFonts w:ascii="Times New Roman" w:eastAsiaTheme="minorEastAsia" w:hAnsi="Times New Roman"/>
          <w:noProof/>
          <w:sz w:val="18"/>
          <w:szCs w:val="18"/>
        </w:rPr>
        <w:drawing>
          <wp:inline distT="0" distB="0" distL="0" distR="0">
            <wp:extent cx="2819400" cy="1628775"/>
            <wp:effectExtent l="1905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srcRect/>
                    <a:stretch>
                      <a:fillRect/>
                    </a:stretch>
                  </pic:blipFill>
                  <pic:spPr bwMode="auto">
                    <a:xfrm>
                      <a:off x="0" y="0"/>
                      <a:ext cx="2819400" cy="1628775"/>
                    </a:xfrm>
                    <a:prstGeom prst="rect">
                      <a:avLst/>
                    </a:prstGeom>
                    <a:noFill/>
                    <a:ln w="9525">
                      <a:noFill/>
                      <a:miter lim="800000"/>
                      <a:headEnd/>
                      <a:tailEnd/>
                    </a:ln>
                  </pic:spPr>
                </pic:pic>
              </a:graphicData>
            </a:graphic>
          </wp:inline>
        </w:drawing>
      </w:r>
    </w:p>
    <w:p w:rsidR="009909E7" w:rsidRDefault="009909E7" w:rsidP="00C55E57">
      <w:pPr>
        <w:pStyle w:val="ad"/>
        <w:tabs>
          <w:tab w:val="left" w:leader="middleDot" w:pos="3600"/>
          <w:tab w:val="right" w:leader="middleDot" w:pos="4621"/>
          <w:tab w:val="left" w:leader="middleDot" w:pos="9702"/>
        </w:tabs>
        <w:spacing w:line="300" w:lineRule="exact"/>
        <w:jc w:val="center"/>
        <w:rPr>
          <w:rFonts w:ascii="Times New Roman" w:eastAsiaTheme="minorEastAsia" w:hAnsi="Times New Roman"/>
          <w:sz w:val="16"/>
          <w:szCs w:val="16"/>
        </w:rPr>
      </w:pPr>
      <w:r w:rsidRPr="00F53F26">
        <w:rPr>
          <w:rFonts w:ascii="Times New Roman" w:eastAsiaTheme="minorEastAsia" w:hAnsi="Times New Roman" w:hint="eastAsia"/>
          <w:sz w:val="16"/>
          <w:szCs w:val="16"/>
        </w:rPr>
        <w:t>図</w:t>
      </w:r>
      <w:r w:rsidR="00A75451">
        <w:rPr>
          <w:rFonts w:ascii="Times New Roman" w:eastAsiaTheme="minorEastAsia" w:hAnsi="Times New Roman" w:hint="eastAsia"/>
          <w:sz w:val="16"/>
          <w:szCs w:val="16"/>
        </w:rPr>
        <w:t>6</w:t>
      </w:r>
      <w:r w:rsidRPr="00F53F26">
        <w:rPr>
          <w:rFonts w:ascii="Times New Roman" w:eastAsiaTheme="minorEastAsia" w:hAnsi="Times New Roman" w:hint="eastAsia"/>
          <w:sz w:val="16"/>
          <w:szCs w:val="16"/>
        </w:rPr>
        <w:t xml:space="preserve">. </w:t>
      </w:r>
      <w:r w:rsidRPr="00F53F26">
        <w:rPr>
          <w:rFonts w:ascii="Times New Roman" w:eastAsiaTheme="minorEastAsia" w:hAnsi="Times New Roman" w:hint="eastAsia"/>
          <w:sz w:val="16"/>
          <w:szCs w:val="16"/>
        </w:rPr>
        <w:t>各ノードの位相</w:t>
      </w:r>
      <w:r w:rsidR="00C515B8">
        <w:rPr>
          <w:rFonts w:ascii="Times New Roman" w:eastAsiaTheme="minorEastAsia" w:hAnsi="Times New Roman" w:hint="eastAsia"/>
          <w:sz w:val="16"/>
          <w:szCs w:val="16"/>
        </w:rPr>
        <w:t>差</w:t>
      </w:r>
      <w:r w:rsidRPr="00F53F26">
        <w:rPr>
          <w:rFonts w:ascii="Times New Roman" w:eastAsiaTheme="minorEastAsia" w:hAnsi="Times New Roman" w:hint="eastAsia"/>
          <w:sz w:val="16"/>
          <w:szCs w:val="16"/>
        </w:rPr>
        <w:t>(</w:t>
      </w:r>
      <w:r w:rsidRPr="00F53F26">
        <w:rPr>
          <w:rFonts w:ascii="Times New Roman" w:eastAsiaTheme="minorEastAsia" w:hAnsi="Times New Roman" w:hint="eastAsia"/>
          <w:sz w:val="16"/>
          <w:szCs w:val="16"/>
        </w:rPr>
        <w:t>ノード</w:t>
      </w:r>
      <w:r w:rsidR="00C515B8">
        <w:rPr>
          <w:rFonts w:ascii="Times New Roman" w:eastAsiaTheme="minorEastAsia" w:hAnsi="Times New Roman" w:hint="eastAsia"/>
          <w:sz w:val="16"/>
          <w:szCs w:val="16"/>
        </w:rPr>
        <w:t>D</w:t>
      </w:r>
      <w:r w:rsidR="00C515B8">
        <w:rPr>
          <w:rFonts w:ascii="Times New Roman" w:eastAsiaTheme="minorEastAsia" w:hAnsi="Times New Roman" w:hint="eastAsia"/>
          <w:sz w:val="16"/>
          <w:szCs w:val="16"/>
        </w:rPr>
        <w:t>バッテリー導入</w:t>
      </w:r>
      <w:r w:rsidRPr="00F53F26">
        <w:rPr>
          <w:rFonts w:ascii="Times New Roman" w:eastAsiaTheme="minorEastAsia" w:hAnsi="Times New Roman" w:hint="eastAsia"/>
          <w:sz w:val="16"/>
          <w:szCs w:val="16"/>
        </w:rPr>
        <w:t>)</w:t>
      </w:r>
    </w:p>
    <w:p w:rsidR="00F53F26" w:rsidRPr="00F53F26" w:rsidRDefault="00F53F26" w:rsidP="00C55E57">
      <w:pPr>
        <w:pStyle w:val="ad"/>
        <w:tabs>
          <w:tab w:val="left" w:leader="middleDot" w:pos="3600"/>
          <w:tab w:val="right" w:leader="middleDot" w:pos="4621"/>
          <w:tab w:val="left" w:leader="middleDot" w:pos="9702"/>
        </w:tabs>
        <w:spacing w:line="300" w:lineRule="exact"/>
        <w:jc w:val="center"/>
        <w:rPr>
          <w:rFonts w:ascii="Times New Roman" w:eastAsiaTheme="minorEastAsia" w:hAnsi="Times New Roman"/>
          <w:sz w:val="16"/>
          <w:szCs w:val="16"/>
        </w:rPr>
      </w:pPr>
    </w:p>
    <w:sectPr w:rsidR="00F53F26" w:rsidRPr="00F53F26" w:rsidSect="00D70729">
      <w:type w:val="continuous"/>
      <w:pgSz w:w="11906" w:h="16838" w:code="9"/>
      <w:pgMar w:top="1134" w:right="1304" w:bottom="1134" w:left="1304" w:header="851" w:footer="992" w:gutter="0"/>
      <w:cols w:num="2" w:space="400"/>
      <w:docGrid w:type="lines" w:linePitch="357" w:charSpace="699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9D2" w:rsidRDefault="00E509D2" w:rsidP="00A30A36">
      <w:r>
        <w:separator/>
      </w:r>
    </w:p>
  </w:endnote>
  <w:endnote w:type="continuationSeparator" w:id="0">
    <w:p w:rsidR="00E509D2" w:rsidRDefault="00E509D2" w:rsidP="00A30A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9D2" w:rsidRDefault="00E509D2" w:rsidP="00A30A36">
      <w:r>
        <w:separator/>
      </w:r>
    </w:p>
  </w:footnote>
  <w:footnote w:type="continuationSeparator" w:id="0">
    <w:p w:rsidR="00E509D2" w:rsidRDefault="00E509D2" w:rsidP="00A30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44936"/>
    <w:multiLevelType w:val="hybridMultilevel"/>
    <w:tmpl w:val="CFB88062"/>
    <w:lvl w:ilvl="0" w:tplc="4F1AF1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9A33530"/>
    <w:multiLevelType w:val="hybridMultilevel"/>
    <w:tmpl w:val="0F6036AA"/>
    <w:lvl w:ilvl="0" w:tplc="EE748B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57F17CA"/>
    <w:multiLevelType w:val="hybridMultilevel"/>
    <w:tmpl w:val="F82C770E"/>
    <w:lvl w:ilvl="0" w:tplc="3C60A5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AC2408A"/>
    <w:multiLevelType w:val="hybridMultilevel"/>
    <w:tmpl w:val="7ACC4C22"/>
    <w:lvl w:ilvl="0" w:tplc="3E7439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10"/>
  <w:drawingGridVerticalSpacing w:val="357"/>
  <w:displayHorizontalDrawingGridEvery w:val="0"/>
  <w:characterSpacingControl w:val="compressPunctuation"/>
  <w:hdrShapeDefaults>
    <o:shapedefaults v:ext="edit" spidmax="860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2BA6"/>
    <w:rsid w:val="000050A0"/>
    <w:rsid w:val="0001102E"/>
    <w:rsid w:val="00013929"/>
    <w:rsid w:val="00040A09"/>
    <w:rsid w:val="00040E94"/>
    <w:rsid w:val="00040FBC"/>
    <w:rsid w:val="0005482C"/>
    <w:rsid w:val="0009417A"/>
    <w:rsid w:val="000A49E7"/>
    <w:rsid w:val="000B4752"/>
    <w:rsid w:val="000C10DE"/>
    <w:rsid w:val="000D182F"/>
    <w:rsid w:val="000D2A5B"/>
    <w:rsid w:val="000E14E9"/>
    <w:rsid w:val="000E15B1"/>
    <w:rsid w:val="000E1EED"/>
    <w:rsid w:val="000E23EC"/>
    <w:rsid w:val="000E721A"/>
    <w:rsid w:val="000F403C"/>
    <w:rsid w:val="000F4426"/>
    <w:rsid w:val="00103C9E"/>
    <w:rsid w:val="00127F33"/>
    <w:rsid w:val="0019763C"/>
    <w:rsid w:val="001A59CC"/>
    <w:rsid w:val="001D1A81"/>
    <w:rsid w:val="001D3C49"/>
    <w:rsid w:val="001D75C7"/>
    <w:rsid w:val="0020214F"/>
    <w:rsid w:val="00203146"/>
    <w:rsid w:val="002265FF"/>
    <w:rsid w:val="002401F2"/>
    <w:rsid w:val="00261624"/>
    <w:rsid w:val="002643EC"/>
    <w:rsid w:val="00290375"/>
    <w:rsid w:val="002941FD"/>
    <w:rsid w:val="002A475F"/>
    <w:rsid w:val="002B4DF0"/>
    <w:rsid w:val="002B7FC2"/>
    <w:rsid w:val="002C284C"/>
    <w:rsid w:val="002F0DE3"/>
    <w:rsid w:val="002F70BC"/>
    <w:rsid w:val="0032227D"/>
    <w:rsid w:val="0032365C"/>
    <w:rsid w:val="003259B0"/>
    <w:rsid w:val="003300E1"/>
    <w:rsid w:val="00333544"/>
    <w:rsid w:val="00337E71"/>
    <w:rsid w:val="00341D20"/>
    <w:rsid w:val="003969A2"/>
    <w:rsid w:val="003A0DA8"/>
    <w:rsid w:val="003A35DD"/>
    <w:rsid w:val="003A61BD"/>
    <w:rsid w:val="003E2AF2"/>
    <w:rsid w:val="00400036"/>
    <w:rsid w:val="00424E35"/>
    <w:rsid w:val="00425BC1"/>
    <w:rsid w:val="004304A1"/>
    <w:rsid w:val="00435C5F"/>
    <w:rsid w:val="00441518"/>
    <w:rsid w:val="004707D7"/>
    <w:rsid w:val="00483A68"/>
    <w:rsid w:val="00492F89"/>
    <w:rsid w:val="00496E0A"/>
    <w:rsid w:val="004A0FE0"/>
    <w:rsid w:val="004B5388"/>
    <w:rsid w:val="00501042"/>
    <w:rsid w:val="00511735"/>
    <w:rsid w:val="0051225F"/>
    <w:rsid w:val="00515963"/>
    <w:rsid w:val="00544D6F"/>
    <w:rsid w:val="00556F7A"/>
    <w:rsid w:val="00557AA3"/>
    <w:rsid w:val="00573E98"/>
    <w:rsid w:val="00597628"/>
    <w:rsid w:val="005B0CB2"/>
    <w:rsid w:val="005D2353"/>
    <w:rsid w:val="005D24EC"/>
    <w:rsid w:val="005E60F9"/>
    <w:rsid w:val="005F1432"/>
    <w:rsid w:val="005F627F"/>
    <w:rsid w:val="00601E6F"/>
    <w:rsid w:val="00606724"/>
    <w:rsid w:val="00611407"/>
    <w:rsid w:val="00616062"/>
    <w:rsid w:val="006237F3"/>
    <w:rsid w:val="00624B45"/>
    <w:rsid w:val="00625AF6"/>
    <w:rsid w:val="0063518E"/>
    <w:rsid w:val="006370D4"/>
    <w:rsid w:val="00641AAF"/>
    <w:rsid w:val="006475C4"/>
    <w:rsid w:val="006528BE"/>
    <w:rsid w:val="006535B1"/>
    <w:rsid w:val="00653BF3"/>
    <w:rsid w:val="00655628"/>
    <w:rsid w:val="00661302"/>
    <w:rsid w:val="0067493F"/>
    <w:rsid w:val="0067740E"/>
    <w:rsid w:val="006826B6"/>
    <w:rsid w:val="0068433A"/>
    <w:rsid w:val="006A246E"/>
    <w:rsid w:val="006D29F6"/>
    <w:rsid w:val="006E21FF"/>
    <w:rsid w:val="006E4355"/>
    <w:rsid w:val="006F4AA8"/>
    <w:rsid w:val="00705B90"/>
    <w:rsid w:val="00706D81"/>
    <w:rsid w:val="00706F5F"/>
    <w:rsid w:val="00716830"/>
    <w:rsid w:val="007232E6"/>
    <w:rsid w:val="007301F4"/>
    <w:rsid w:val="00736E0E"/>
    <w:rsid w:val="007412C9"/>
    <w:rsid w:val="0074363B"/>
    <w:rsid w:val="00743DBD"/>
    <w:rsid w:val="00743F07"/>
    <w:rsid w:val="007518A4"/>
    <w:rsid w:val="00753D3F"/>
    <w:rsid w:val="00765B47"/>
    <w:rsid w:val="007709D6"/>
    <w:rsid w:val="00775F58"/>
    <w:rsid w:val="00785D3B"/>
    <w:rsid w:val="007A6B98"/>
    <w:rsid w:val="007C661C"/>
    <w:rsid w:val="007D1208"/>
    <w:rsid w:val="007F07D3"/>
    <w:rsid w:val="007F1431"/>
    <w:rsid w:val="007F5336"/>
    <w:rsid w:val="00800F79"/>
    <w:rsid w:val="008111E0"/>
    <w:rsid w:val="00834080"/>
    <w:rsid w:val="008344DB"/>
    <w:rsid w:val="0084245F"/>
    <w:rsid w:val="00843D1E"/>
    <w:rsid w:val="0084412E"/>
    <w:rsid w:val="008610AB"/>
    <w:rsid w:val="00871BA9"/>
    <w:rsid w:val="00886C05"/>
    <w:rsid w:val="008A0FE6"/>
    <w:rsid w:val="008B3B7C"/>
    <w:rsid w:val="008D2297"/>
    <w:rsid w:val="008E2D21"/>
    <w:rsid w:val="008E41F5"/>
    <w:rsid w:val="009046BC"/>
    <w:rsid w:val="00936AB7"/>
    <w:rsid w:val="0093742A"/>
    <w:rsid w:val="00945885"/>
    <w:rsid w:val="00946B0C"/>
    <w:rsid w:val="009503AD"/>
    <w:rsid w:val="009509DE"/>
    <w:rsid w:val="00965D0A"/>
    <w:rsid w:val="00967FA8"/>
    <w:rsid w:val="0097301B"/>
    <w:rsid w:val="00973906"/>
    <w:rsid w:val="00976B37"/>
    <w:rsid w:val="00985CC7"/>
    <w:rsid w:val="009909E7"/>
    <w:rsid w:val="00991DA1"/>
    <w:rsid w:val="0099622D"/>
    <w:rsid w:val="009A5520"/>
    <w:rsid w:val="009A603E"/>
    <w:rsid w:val="009B460E"/>
    <w:rsid w:val="009C0BF0"/>
    <w:rsid w:val="009D4F1C"/>
    <w:rsid w:val="009D7754"/>
    <w:rsid w:val="009E4086"/>
    <w:rsid w:val="00A30A36"/>
    <w:rsid w:val="00A42BE1"/>
    <w:rsid w:val="00A47CD2"/>
    <w:rsid w:val="00A54EE5"/>
    <w:rsid w:val="00A75451"/>
    <w:rsid w:val="00A75938"/>
    <w:rsid w:val="00A93CC7"/>
    <w:rsid w:val="00A95DFF"/>
    <w:rsid w:val="00AB0AEE"/>
    <w:rsid w:val="00AC29F2"/>
    <w:rsid w:val="00AC653E"/>
    <w:rsid w:val="00AD0C8B"/>
    <w:rsid w:val="00AE49C7"/>
    <w:rsid w:val="00AE5C93"/>
    <w:rsid w:val="00AF2592"/>
    <w:rsid w:val="00AF3E4C"/>
    <w:rsid w:val="00B01B56"/>
    <w:rsid w:val="00B02BC0"/>
    <w:rsid w:val="00B05CDE"/>
    <w:rsid w:val="00B12547"/>
    <w:rsid w:val="00B17239"/>
    <w:rsid w:val="00B550ED"/>
    <w:rsid w:val="00B8485E"/>
    <w:rsid w:val="00B94803"/>
    <w:rsid w:val="00B94A53"/>
    <w:rsid w:val="00BA4C3E"/>
    <w:rsid w:val="00BC304B"/>
    <w:rsid w:val="00BC6EB6"/>
    <w:rsid w:val="00BE03EA"/>
    <w:rsid w:val="00C01288"/>
    <w:rsid w:val="00C01EB1"/>
    <w:rsid w:val="00C03E8D"/>
    <w:rsid w:val="00C40BB6"/>
    <w:rsid w:val="00C42CA7"/>
    <w:rsid w:val="00C461D5"/>
    <w:rsid w:val="00C515B8"/>
    <w:rsid w:val="00C55E57"/>
    <w:rsid w:val="00C93F6E"/>
    <w:rsid w:val="00CB3C37"/>
    <w:rsid w:val="00CC119B"/>
    <w:rsid w:val="00CC4CDC"/>
    <w:rsid w:val="00CC65FB"/>
    <w:rsid w:val="00CD11A9"/>
    <w:rsid w:val="00CD2BA6"/>
    <w:rsid w:val="00CE3850"/>
    <w:rsid w:val="00CF6E76"/>
    <w:rsid w:val="00D36612"/>
    <w:rsid w:val="00D43AB1"/>
    <w:rsid w:val="00D45046"/>
    <w:rsid w:val="00D501AE"/>
    <w:rsid w:val="00D520C1"/>
    <w:rsid w:val="00D61103"/>
    <w:rsid w:val="00D70729"/>
    <w:rsid w:val="00D90F85"/>
    <w:rsid w:val="00D95B02"/>
    <w:rsid w:val="00DA3586"/>
    <w:rsid w:val="00DB7B22"/>
    <w:rsid w:val="00DD55B2"/>
    <w:rsid w:val="00E106D5"/>
    <w:rsid w:val="00E22F67"/>
    <w:rsid w:val="00E3342F"/>
    <w:rsid w:val="00E33A7A"/>
    <w:rsid w:val="00E35956"/>
    <w:rsid w:val="00E368BF"/>
    <w:rsid w:val="00E47A24"/>
    <w:rsid w:val="00E509D2"/>
    <w:rsid w:val="00E55CA7"/>
    <w:rsid w:val="00E574AC"/>
    <w:rsid w:val="00E634D1"/>
    <w:rsid w:val="00E709AD"/>
    <w:rsid w:val="00E82A8F"/>
    <w:rsid w:val="00EA14E5"/>
    <w:rsid w:val="00EA4D95"/>
    <w:rsid w:val="00EA75CA"/>
    <w:rsid w:val="00EC4341"/>
    <w:rsid w:val="00EC4F4C"/>
    <w:rsid w:val="00EC661C"/>
    <w:rsid w:val="00EF4D58"/>
    <w:rsid w:val="00F12145"/>
    <w:rsid w:val="00F168C9"/>
    <w:rsid w:val="00F2101E"/>
    <w:rsid w:val="00F230C3"/>
    <w:rsid w:val="00F237E5"/>
    <w:rsid w:val="00F2500C"/>
    <w:rsid w:val="00F3657D"/>
    <w:rsid w:val="00F42B92"/>
    <w:rsid w:val="00F4761A"/>
    <w:rsid w:val="00F53F26"/>
    <w:rsid w:val="00F66A43"/>
    <w:rsid w:val="00F7698E"/>
    <w:rsid w:val="00F81D8C"/>
    <w:rsid w:val="00F8437D"/>
    <w:rsid w:val="00FB0ADB"/>
    <w:rsid w:val="00FC69B1"/>
    <w:rsid w:val="00FC7FEB"/>
    <w:rsid w:val="00FF6FC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46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0D4"/>
    <w:pPr>
      <w:ind w:leftChars="400" w:left="840"/>
    </w:pPr>
  </w:style>
  <w:style w:type="paragraph" w:styleId="a4">
    <w:name w:val="header"/>
    <w:basedOn w:val="a"/>
    <w:link w:val="a5"/>
    <w:uiPriority w:val="99"/>
    <w:semiHidden/>
    <w:unhideWhenUsed/>
    <w:rsid w:val="00A30A36"/>
    <w:pPr>
      <w:tabs>
        <w:tab w:val="center" w:pos="4252"/>
        <w:tab w:val="right" w:pos="8504"/>
      </w:tabs>
      <w:snapToGrid w:val="0"/>
    </w:pPr>
  </w:style>
  <w:style w:type="character" w:customStyle="1" w:styleId="a5">
    <w:name w:val="ヘッダー (文字)"/>
    <w:basedOn w:val="a0"/>
    <w:link w:val="a4"/>
    <w:uiPriority w:val="99"/>
    <w:semiHidden/>
    <w:rsid w:val="00A30A36"/>
  </w:style>
  <w:style w:type="paragraph" w:styleId="a6">
    <w:name w:val="footer"/>
    <w:basedOn w:val="a"/>
    <w:link w:val="a7"/>
    <w:uiPriority w:val="99"/>
    <w:semiHidden/>
    <w:unhideWhenUsed/>
    <w:rsid w:val="00A30A36"/>
    <w:pPr>
      <w:tabs>
        <w:tab w:val="center" w:pos="4252"/>
        <w:tab w:val="right" w:pos="8504"/>
      </w:tabs>
      <w:snapToGrid w:val="0"/>
    </w:pPr>
  </w:style>
  <w:style w:type="character" w:customStyle="1" w:styleId="a7">
    <w:name w:val="フッター (文字)"/>
    <w:basedOn w:val="a0"/>
    <w:link w:val="a6"/>
    <w:uiPriority w:val="99"/>
    <w:semiHidden/>
    <w:rsid w:val="00A30A36"/>
  </w:style>
  <w:style w:type="table" w:styleId="a8">
    <w:name w:val="Table Grid"/>
    <w:basedOn w:val="a1"/>
    <w:uiPriority w:val="59"/>
    <w:rsid w:val="00E334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
    <w:name w:val="Light Shading Accent 6"/>
    <w:basedOn w:val="a1"/>
    <w:uiPriority w:val="60"/>
    <w:rsid w:val="00E3342F"/>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9">
    <w:name w:val="Balloon Text"/>
    <w:basedOn w:val="a"/>
    <w:link w:val="aa"/>
    <w:uiPriority w:val="99"/>
    <w:semiHidden/>
    <w:unhideWhenUsed/>
    <w:rsid w:val="00EC4F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4F4C"/>
    <w:rPr>
      <w:rFonts w:asciiTheme="majorHAnsi" w:eastAsiaTheme="majorEastAsia" w:hAnsiTheme="majorHAnsi" w:cstheme="majorBidi"/>
      <w:sz w:val="18"/>
      <w:szCs w:val="18"/>
    </w:rPr>
  </w:style>
  <w:style w:type="paragraph" w:styleId="ab">
    <w:name w:val="Body Text"/>
    <w:basedOn w:val="a"/>
    <w:link w:val="ac"/>
    <w:unhideWhenUsed/>
    <w:rsid w:val="009909E7"/>
    <w:pPr>
      <w:spacing w:line="280" w:lineRule="exact"/>
    </w:pPr>
    <w:rPr>
      <w:rFonts w:eastAsiaTheme="minorEastAsia"/>
      <w:sz w:val="18"/>
      <w:szCs w:val="18"/>
    </w:rPr>
  </w:style>
  <w:style w:type="character" w:customStyle="1" w:styleId="ac">
    <w:name w:val="本文 (文字)"/>
    <w:basedOn w:val="a0"/>
    <w:link w:val="ab"/>
    <w:rsid w:val="009909E7"/>
    <w:rPr>
      <w:rFonts w:eastAsiaTheme="minorEastAsia"/>
      <w:sz w:val="18"/>
      <w:szCs w:val="18"/>
    </w:rPr>
  </w:style>
  <w:style w:type="paragraph" w:customStyle="1" w:styleId="ad">
    <w:name w:val="章タイトル"/>
    <w:basedOn w:val="ab"/>
    <w:rsid w:val="009909E7"/>
    <w:pPr>
      <w:adjustRightInd w:val="0"/>
      <w:spacing w:line="400" w:lineRule="exact"/>
      <w:textAlignment w:val="baseline"/>
    </w:pPr>
    <w:rPr>
      <w:rFonts w:ascii="ＭＳ ゴシック" w:eastAsia="ＭＳ ゴシック" w:hAnsi="ＭＳ Ｐ明朝"/>
      <w:sz w:val="20"/>
      <w:szCs w:val="20"/>
    </w:rPr>
  </w:style>
  <w:style w:type="paragraph" w:customStyle="1" w:styleId="ae">
    <w:name w:val="参考文献"/>
    <w:basedOn w:val="a"/>
    <w:rsid w:val="009909E7"/>
    <w:pPr>
      <w:spacing w:line="240" w:lineRule="atLeast"/>
    </w:pPr>
    <w:rPr>
      <w:color w:val="000000"/>
      <w:kern w:val="2"/>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8A992-B689-4876-9AB1-6A63C623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418</Words>
  <Characters>2384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芝浦工業大学</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Nakayama</dc:creator>
  <cp:lastModifiedBy>Mineo</cp:lastModifiedBy>
  <cp:revision>2</cp:revision>
  <cp:lastPrinted>2011-12-15T01:32:00Z</cp:lastPrinted>
  <dcterms:created xsi:type="dcterms:W3CDTF">2012-01-10T07:00:00Z</dcterms:created>
  <dcterms:modified xsi:type="dcterms:W3CDTF">2012-01-10T07:00:00Z</dcterms:modified>
</cp:coreProperties>
</file>